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5E34" w14:textId="77777777" w:rsidR="00434DF7" w:rsidRDefault="00C42D28" w:rsidP="00434DF7">
      <w:pPr>
        <w:pStyle w:val="Nadpis1"/>
        <w:numPr>
          <w:ilvl w:val="0"/>
          <w:numId w:val="0"/>
        </w:numPr>
        <w:spacing w:before="0"/>
        <w:jc w:val="center"/>
      </w:pPr>
      <w:r>
        <w:rPr>
          <w:noProof/>
        </w:rPr>
        <w:t>Priebežná hodnotiaca správa v rámci AMIF</w:t>
      </w:r>
    </w:p>
    <w:p w14:paraId="0017CC9B" w14:textId="77777777" w:rsidR="00434DF7" w:rsidRDefault="00434DF7" w:rsidP="00434DF7">
      <w:pPr>
        <w:pStyle w:val="Text1"/>
        <w:ind w:left="0"/>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6621"/>
      </w:tblGrid>
      <w:tr w:rsidR="00693C21" w14:paraId="1B9B2BF6" w14:textId="77777777" w:rsidTr="00434DF7">
        <w:trPr>
          <w:trHeight w:val="269"/>
        </w:trPr>
        <w:tc>
          <w:tcPr>
            <w:tcW w:w="0" w:type="auto"/>
            <w:tcBorders>
              <w:top w:val="single" w:sz="4" w:space="0" w:color="auto"/>
              <w:left w:val="single" w:sz="4" w:space="0" w:color="auto"/>
              <w:bottom w:val="single" w:sz="4" w:space="0" w:color="auto"/>
              <w:right w:val="single" w:sz="4" w:space="0" w:color="auto"/>
            </w:tcBorders>
            <w:hideMark/>
          </w:tcPr>
          <w:p w14:paraId="2C111660" w14:textId="77777777" w:rsidR="00434DF7" w:rsidRPr="00A7239D" w:rsidRDefault="00C42D28" w:rsidP="00434DF7">
            <w:pPr>
              <w:spacing w:before="60" w:after="60"/>
              <w:jc w:val="left"/>
            </w:pPr>
            <w:bookmarkStart w:id="0" w:name="_Toc349308753"/>
            <w:r>
              <w:rPr>
                <w:noProof/>
              </w:rPr>
              <w:t>CCI</w:t>
            </w:r>
          </w:p>
        </w:tc>
        <w:tc>
          <w:tcPr>
            <w:tcW w:w="0" w:type="auto"/>
            <w:tcBorders>
              <w:top w:val="single" w:sz="4" w:space="0" w:color="auto"/>
              <w:left w:val="single" w:sz="4" w:space="0" w:color="auto"/>
              <w:bottom w:val="single" w:sz="4" w:space="0" w:color="auto"/>
              <w:right w:val="single" w:sz="4" w:space="0" w:color="auto"/>
            </w:tcBorders>
            <w:hideMark/>
          </w:tcPr>
          <w:p w14:paraId="26941FF8" w14:textId="77777777" w:rsidR="00434DF7" w:rsidRDefault="00C42D28" w:rsidP="00434DF7">
            <w:pPr>
              <w:spacing w:before="60" w:after="60"/>
              <w:jc w:val="left"/>
              <w:rPr>
                <w:color w:val="000000"/>
              </w:rPr>
            </w:pPr>
            <w:r>
              <w:rPr>
                <w:noProof/>
                <w:color w:val="000000"/>
              </w:rPr>
              <w:t>2014SK65AMNP001</w:t>
            </w:r>
          </w:p>
        </w:tc>
      </w:tr>
      <w:tr w:rsidR="00693C21" w14:paraId="374C8D46" w14:textId="77777777" w:rsidTr="00434DF7">
        <w:trPr>
          <w:trHeight w:val="269"/>
        </w:trPr>
        <w:tc>
          <w:tcPr>
            <w:tcW w:w="0" w:type="auto"/>
            <w:tcBorders>
              <w:top w:val="single" w:sz="4" w:space="0" w:color="auto"/>
              <w:left w:val="single" w:sz="4" w:space="0" w:color="auto"/>
              <w:bottom w:val="single" w:sz="4" w:space="0" w:color="auto"/>
              <w:right w:val="single" w:sz="4" w:space="0" w:color="auto"/>
            </w:tcBorders>
          </w:tcPr>
          <w:p w14:paraId="2AF23F0E" w14:textId="77777777" w:rsidR="00434DF7" w:rsidRDefault="00C42D28" w:rsidP="00434DF7">
            <w:pPr>
              <w:spacing w:before="60" w:after="60"/>
              <w:jc w:val="left"/>
            </w:pPr>
            <w:r>
              <w:rPr>
                <w:noProof/>
              </w:rPr>
              <w:t>Názov</w:t>
            </w:r>
          </w:p>
        </w:tc>
        <w:tc>
          <w:tcPr>
            <w:tcW w:w="0" w:type="auto"/>
            <w:tcBorders>
              <w:top w:val="single" w:sz="4" w:space="0" w:color="auto"/>
              <w:left w:val="single" w:sz="4" w:space="0" w:color="auto"/>
              <w:bottom w:val="single" w:sz="4" w:space="0" w:color="auto"/>
              <w:right w:val="single" w:sz="4" w:space="0" w:color="auto"/>
            </w:tcBorders>
          </w:tcPr>
          <w:p w14:paraId="2A69C8E4" w14:textId="77777777" w:rsidR="00434DF7" w:rsidRDefault="00C42D28" w:rsidP="00434DF7">
            <w:pPr>
              <w:spacing w:before="60" w:after="60"/>
              <w:jc w:val="left"/>
              <w:rPr>
                <w:color w:val="000000"/>
              </w:rPr>
            </w:pPr>
            <w:r>
              <w:rPr>
                <w:noProof/>
                <w:color w:val="000000"/>
              </w:rPr>
              <w:t>Slovenská Republika National Programme AMIF</w:t>
            </w:r>
          </w:p>
        </w:tc>
      </w:tr>
      <w:tr w:rsidR="00693C21" w14:paraId="409BEDFB" w14:textId="77777777" w:rsidTr="00434DF7">
        <w:trPr>
          <w:trHeight w:val="138"/>
        </w:trPr>
        <w:tc>
          <w:tcPr>
            <w:tcW w:w="0" w:type="auto"/>
            <w:tcBorders>
              <w:top w:val="single" w:sz="4" w:space="0" w:color="auto"/>
              <w:left w:val="single" w:sz="4" w:space="0" w:color="auto"/>
              <w:bottom w:val="single" w:sz="4" w:space="0" w:color="auto"/>
              <w:right w:val="single" w:sz="4" w:space="0" w:color="auto"/>
            </w:tcBorders>
          </w:tcPr>
          <w:p w14:paraId="0ED483FC" w14:textId="77777777" w:rsidR="00434DF7" w:rsidRDefault="00C42D28" w:rsidP="00434DF7">
            <w:pPr>
              <w:spacing w:before="60" w:after="60"/>
              <w:jc w:val="left"/>
            </w:pPr>
            <w:r>
              <w:rPr>
                <w:noProof/>
              </w:rPr>
              <w:t>Verzia</w:t>
            </w:r>
          </w:p>
        </w:tc>
        <w:tc>
          <w:tcPr>
            <w:tcW w:w="0" w:type="auto"/>
            <w:tcBorders>
              <w:top w:val="single" w:sz="4" w:space="0" w:color="auto"/>
              <w:left w:val="single" w:sz="4" w:space="0" w:color="auto"/>
              <w:bottom w:val="single" w:sz="4" w:space="0" w:color="auto"/>
              <w:right w:val="single" w:sz="4" w:space="0" w:color="auto"/>
            </w:tcBorders>
          </w:tcPr>
          <w:p w14:paraId="09D80DF4" w14:textId="77777777" w:rsidR="00434DF7" w:rsidRDefault="00C42D28" w:rsidP="00434DF7">
            <w:pPr>
              <w:spacing w:before="60" w:after="60"/>
              <w:jc w:val="left"/>
              <w:rPr>
                <w:color w:val="000000"/>
              </w:rPr>
            </w:pPr>
            <w:r>
              <w:rPr>
                <w:noProof/>
                <w:color w:val="000000"/>
              </w:rPr>
              <w:t>2017.0</w:t>
            </w:r>
          </w:p>
        </w:tc>
      </w:tr>
      <w:tr w:rsidR="00693C21" w14:paraId="647B543A" w14:textId="77777777" w:rsidTr="00434DF7">
        <w:trPr>
          <w:trHeight w:val="138"/>
        </w:trPr>
        <w:tc>
          <w:tcPr>
            <w:tcW w:w="0" w:type="auto"/>
            <w:tcBorders>
              <w:top w:val="single" w:sz="4" w:space="0" w:color="auto"/>
              <w:left w:val="single" w:sz="4" w:space="0" w:color="auto"/>
              <w:bottom w:val="single" w:sz="4" w:space="0" w:color="auto"/>
              <w:right w:val="single" w:sz="4" w:space="0" w:color="auto"/>
            </w:tcBorders>
          </w:tcPr>
          <w:p w14:paraId="390593B2" w14:textId="77777777" w:rsidR="00434DF7" w:rsidRDefault="00C42D28" w:rsidP="00434DF7">
            <w:pPr>
              <w:spacing w:before="60" w:after="60"/>
              <w:jc w:val="left"/>
            </w:pPr>
            <w:r>
              <w:rPr>
                <w:noProof/>
              </w:rPr>
              <w:t>Príslušné časové obdobie</w:t>
            </w:r>
          </w:p>
        </w:tc>
        <w:tc>
          <w:tcPr>
            <w:tcW w:w="0" w:type="auto"/>
            <w:tcBorders>
              <w:top w:val="single" w:sz="4" w:space="0" w:color="auto"/>
              <w:left w:val="single" w:sz="4" w:space="0" w:color="auto"/>
              <w:bottom w:val="single" w:sz="4" w:space="0" w:color="auto"/>
              <w:right w:val="single" w:sz="4" w:space="0" w:color="auto"/>
            </w:tcBorders>
          </w:tcPr>
          <w:p w14:paraId="25FFE184" w14:textId="77777777" w:rsidR="00434DF7" w:rsidRDefault="00C42D28" w:rsidP="00434DF7">
            <w:pPr>
              <w:spacing w:before="60" w:after="60"/>
              <w:jc w:val="left"/>
              <w:rPr>
                <w:color w:val="000000"/>
              </w:rPr>
            </w:pPr>
            <w:r>
              <w:rPr>
                <w:noProof/>
                <w:color w:val="000000"/>
              </w:rPr>
              <w:t>1. 1. 2014 – 30. 6. 2017</w:t>
            </w:r>
          </w:p>
        </w:tc>
      </w:tr>
      <w:bookmarkEnd w:id="0"/>
    </w:tbl>
    <w:p w14:paraId="6A5B15A7" w14:textId="77777777" w:rsidR="00434DF7" w:rsidRDefault="00434DF7" w:rsidP="00434DF7"/>
    <w:p w14:paraId="435A86AD" w14:textId="77777777" w:rsidR="00434DF7" w:rsidRDefault="00C42D28" w:rsidP="00434DF7">
      <w:pPr>
        <w:pStyle w:val="Nadpis1"/>
        <w:numPr>
          <w:ilvl w:val="0"/>
          <w:numId w:val="0"/>
        </w:numPr>
        <w:spacing w:before="0" w:after="0"/>
        <w:jc w:val="left"/>
      </w:pPr>
      <w:r>
        <w:br w:type="page"/>
      </w:r>
      <w:r>
        <w:rPr>
          <w:noProof/>
        </w:rPr>
        <w:lastRenderedPageBreak/>
        <w:t>Nezávislí experti [podľa vymedzenia v článku 56 ods. 3 nariadenia (EÚ) č. 514/2014]</w:t>
      </w:r>
    </w:p>
    <w:p w14:paraId="02ED80FB"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14761509" w14:textId="77777777" w:rsidTr="00434DF7">
        <w:tc>
          <w:tcPr>
            <w:tcW w:w="0" w:type="auto"/>
            <w:shd w:val="clear" w:color="auto" w:fill="auto"/>
          </w:tcPr>
          <w:p w14:paraId="6C79C066" w14:textId="77777777" w:rsidR="00434DF7" w:rsidRPr="000F5A31" w:rsidRDefault="00434DF7" w:rsidP="00434DF7">
            <w:pPr>
              <w:pStyle w:val="Text1"/>
              <w:spacing w:before="0" w:after="0"/>
              <w:ind w:left="0"/>
              <w:jc w:val="left"/>
              <w:rPr>
                <w:sz w:val="12"/>
                <w:szCs w:val="12"/>
              </w:rPr>
            </w:pPr>
          </w:p>
          <w:p w14:paraId="15D6F123" w14:textId="2EB8ABE3" w:rsidR="00693C21" w:rsidRDefault="009804E4">
            <w:pPr>
              <w:spacing w:before="0" w:after="240"/>
              <w:jc w:val="left"/>
            </w:pPr>
            <w:r>
              <w:t>Spracovateľ</w:t>
            </w:r>
            <w:r>
              <w:t xml:space="preserve"> správy je funkčne nezávislý </w:t>
            </w:r>
            <w:r w:rsidR="00C42D28">
              <w:t>od zodp</w:t>
            </w:r>
            <w:r>
              <w:t xml:space="preserve">ovedného orgánu a orgánu auditu, </w:t>
            </w:r>
            <w:r w:rsidR="00C42D28">
              <w:t>nie je pridružený k žiadnej autonómnej verejnej inštitúcii zodpovednej za monitorovanie, hodnotenie a audit, či administráciu programu AMIF v Slovenskej republike.</w:t>
            </w:r>
          </w:p>
          <w:p w14:paraId="71ED7B4B" w14:textId="3FAEACF5" w:rsidR="00693C21" w:rsidRDefault="009804E4">
            <w:pPr>
              <w:spacing w:before="240" w:after="240"/>
              <w:jc w:val="left"/>
            </w:pPr>
            <w:r>
              <w:t xml:space="preserve">Súčasne </w:t>
            </w:r>
            <w:bookmarkStart w:id="1" w:name="_GoBack"/>
            <w:bookmarkEnd w:id="1"/>
            <w:r w:rsidR="00C42D28">
              <w:t>nemá žiadny funkčný ani iný vzťah k prijímateľom podpory/grantu z Fondu pre azyl, migráciu a integráciu (AMIF) 2014-2020 v Slovenskej republike za obdobie 01.01.2014 – 30.06.2017, ktorí boli zahrnutí do hodnotiacej správy.</w:t>
            </w:r>
          </w:p>
          <w:p w14:paraId="3E9FD333" w14:textId="77777777" w:rsidR="00434DF7" w:rsidRDefault="00434DF7" w:rsidP="00434DF7">
            <w:pPr>
              <w:pStyle w:val="Text1"/>
              <w:spacing w:before="0" w:after="0"/>
              <w:ind w:left="0"/>
              <w:jc w:val="left"/>
            </w:pPr>
          </w:p>
        </w:tc>
      </w:tr>
    </w:tbl>
    <w:p w14:paraId="1111B504" w14:textId="77777777" w:rsidR="00434DF7" w:rsidRDefault="00434DF7" w:rsidP="00434DF7">
      <w:pPr>
        <w:pStyle w:val="Text1"/>
        <w:ind w:left="0"/>
      </w:pPr>
    </w:p>
    <w:p w14:paraId="6F5A1D83" w14:textId="77777777" w:rsidR="00434DF7" w:rsidRDefault="00C42D28" w:rsidP="00434DF7">
      <w:pPr>
        <w:pStyle w:val="Nadpis1"/>
        <w:numPr>
          <w:ilvl w:val="0"/>
          <w:numId w:val="0"/>
        </w:numPr>
      </w:pPr>
      <w:r>
        <w:br w:type="page"/>
      </w:r>
      <w:r>
        <w:rPr>
          <w:noProof/>
        </w:rPr>
        <w:lastRenderedPageBreak/>
        <w:t>Zhrnutie</w:t>
      </w:r>
    </w:p>
    <w:p w14:paraId="6F2B1A3B"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0F854B8F" w14:textId="77777777" w:rsidTr="00434DF7">
        <w:tc>
          <w:tcPr>
            <w:tcW w:w="0" w:type="auto"/>
            <w:shd w:val="clear" w:color="auto" w:fill="auto"/>
          </w:tcPr>
          <w:p w14:paraId="639A3BFF" w14:textId="77777777" w:rsidR="00434DF7" w:rsidRPr="00F43741" w:rsidRDefault="00434DF7" w:rsidP="00434DF7">
            <w:pPr>
              <w:pStyle w:val="Text1"/>
              <w:spacing w:before="0" w:after="0"/>
              <w:ind w:left="0"/>
              <w:jc w:val="left"/>
              <w:rPr>
                <w:sz w:val="12"/>
                <w:szCs w:val="12"/>
              </w:rPr>
            </w:pPr>
          </w:p>
          <w:p w14:paraId="2EFC9B80" w14:textId="77777777" w:rsidR="00693C21" w:rsidRDefault="00C42D28">
            <w:pPr>
              <w:spacing w:before="0" w:after="240"/>
              <w:jc w:val="left"/>
            </w:pPr>
            <w:r>
              <w:t>Priebežné hodnotiaca správa bola vypracovaná nezávislým hodnotiteľom v zmysle čl. 56 ods. Nariadenia EÚ č. 514/2014 zo 16. apríla 2014, ktorým sa stanovujú všeobecné ustanovenia o Fonde pre azyl, migráciu a integráciu a o nástroji pre finančnú podporu v oblasti policajnej spolupráce, predchádzania trestnej činnosti, boja proti trestnej činnosti a krízového riadenia. Správa poskytuje informácie o pokroku v implementácii projektov, dosahovaní ukazovateľov a napĺňaní cieľov Fondu pre vnútornú bezpečnosť v období od 1.1.2014 do 30.6.2017. Úlohou správy je poskytnúť komplexné posúdenie efektívnosti, účinnosti a udržateľnosti podporených projektov, posúdenie vhodnosti a dosahovania merateľných ukazovateľov na úrovni programu a podporených projektov a posúdenie výsledkov, výstupov a prvých dopadov realizovaných projektov prostredníctvom vyhodnotenia merateľných ukazovateľov na úrovni programu a jeho špecifických cieľov. Okrem hodnotenia implementácie projektov a programov bolo účelom hodnotenia na základe zistených skutočností navrhnúť možné zlepšenia/odporúčania na nasledujúce implementačné obdobie do konca roka 2020.</w:t>
            </w:r>
          </w:p>
          <w:p w14:paraId="2BE64CA0" w14:textId="77777777" w:rsidR="00693C21" w:rsidRDefault="00C42D28">
            <w:pPr>
              <w:spacing w:before="240" w:after="240"/>
              <w:jc w:val="left"/>
            </w:pPr>
            <w:r>
              <w:t>Zdrojom údajov, na základe ktorých bolo vypracované hodnotenie, sú správy o vykonávaní národného programu AMIF SR, monitorovacie správy spracované prijímateľmi, stretnutia a rozhovory s prijímateľmi a so zástupcami Zodpovedného orgánu. Rovnako boli použité relevantné dokumenty ako Národný program AMIF SR 2014 - 2020, národné stratégie platné v SR, hlavne v oblasti migračnej politiky, integračnej politiky, grantové zmluvy, interné predpisy.</w:t>
            </w:r>
          </w:p>
          <w:p w14:paraId="3D1668C5" w14:textId="77777777" w:rsidR="00693C21" w:rsidRDefault="00C42D28">
            <w:pPr>
              <w:spacing w:before="240" w:after="240"/>
              <w:jc w:val="left"/>
            </w:pPr>
            <w:r>
              <w:t>Strategickým rámcom implementácie NP AMIF SR je Migračná politika Slovenskej republiky s výhľadom do roku 2020, prijatá 31. augusta 2011, a Integračná politika Slovenskej republiky, ktorá bola schválená uznesením vlády Slovenskej republiky č. 45 z 29. januára 2014.</w:t>
            </w:r>
          </w:p>
          <w:p w14:paraId="1FBE34D2" w14:textId="77777777" w:rsidR="00693C21" w:rsidRDefault="00C42D28">
            <w:pPr>
              <w:spacing w:before="240" w:after="240"/>
              <w:jc w:val="left"/>
            </w:pPr>
            <w:r>
              <w:t>NP AMIF SR pokrýva 3 špecifické ciele:</w:t>
            </w:r>
          </w:p>
          <w:p w14:paraId="5EFD1B4D" w14:textId="77777777" w:rsidR="00693C21" w:rsidRDefault="00C42D28">
            <w:pPr>
              <w:numPr>
                <w:ilvl w:val="0"/>
                <w:numId w:val="19"/>
              </w:numPr>
              <w:spacing w:before="240" w:after="0"/>
              <w:ind w:hanging="210"/>
              <w:jc w:val="left"/>
            </w:pPr>
            <w:r>
              <w:t>Špecifický cieľ 1 – Azyl;</w:t>
            </w:r>
          </w:p>
          <w:p w14:paraId="2F0D4FF6" w14:textId="77777777" w:rsidR="00693C21" w:rsidRDefault="00C42D28">
            <w:pPr>
              <w:numPr>
                <w:ilvl w:val="0"/>
                <w:numId w:val="19"/>
              </w:numPr>
              <w:spacing w:before="0" w:after="0"/>
              <w:ind w:hanging="210"/>
              <w:jc w:val="left"/>
            </w:pPr>
            <w:r>
              <w:t>Špecifický cieľ 2 – Integrácia/legálna migrácia;</w:t>
            </w:r>
          </w:p>
          <w:p w14:paraId="2CC154EE" w14:textId="77777777" w:rsidR="00693C21" w:rsidRDefault="00C42D28">
            <w:pPr>
              <w:numPr>
                <w:ilvl w:val="0"/>
                <w:numId w:val="19"/>
              </w:numPr>
              <w:spacing w:before="0" w:after="240"/>
              <w:ind w:hanging="210"/>
              <w:jc w:val="left"/>
            </w:pPr>
            <w:r>
              <w:t>Špecifický cieľ 3 – Návrat.</w:t>
            </w:r>
          </w:p>
          <w:p w14:paraId="0FE3E9A8" w14:textId="77777777" w:rsidR="00693C21" w:rsidRDefault="00C42D28">
            <w:pPr>
              <w:spacing w:before="240" w:after="240"/>
              <w:jc w:val="left"/>
            </w:pPr>
            <w:r>
              <w:t>V oblasti azylu napomáhajú intervencie NP AMIF SR zabezpečiť efektívny azylový systém založený na dostatočnej kvalite života jednotlivcov. V hodnotenom období je to hlavne realizáciou projektov zameraných na poskytovanie rôznych typov služieb žiadateľom o azyl v SR, ako sú právne, sociálne a psychologické poradenstvo alebo tlmočenie cielené na individuálne potreby štátnych príslušníkov tretích krajín. Financovanie z prostriedkov EÚ je doplnené štátnym rozpočtom s cieľom prispieť k naplneniu požiadaviek Spoločného európskeho azylového systému (CEAS).</w:t>
            </w:r>
          </w:p>
          <w:p w14:paraId="3587988A" w14:textId="77777777" w:rsidR="00693C21" w:rsidRDefault="00C42D28">
            <w:pPr>
              <w:spacing w:before="240" w:after="240"/>
              <w:jc w:val="left"/>
            </w:pPr>
            <w:r>
              <w:t xml:space="preserve">V oblasti integrácie a legálnej migrácie SR považuje komunity štátnych príslušníkov tretích krajín za neoddeliteľnú súčasť spoločnosti a oceňuje ich prínos v hospodárskej, kultúrnej a spoločenskej oblasti. Dôraz je kladený na spravodlivosť, rovnosť, úsilie vyrovnávať znevýhodnenia, prevenciu diskriminácie, rešpektovanie ľudských práv a slobôd, ochranu zraniteľných skupín a dodržiavanie právnych predpisov a medzinárodných záväzkov. Cieľom v nadchádzajúcich siedmich rokoch je posilniť prevenciu ekonomicky, sociálne a kultúrne rozdelenej spoločnosti a vytvorenie uzatvorených komunít štátnych príslušníkov tretích krajín. NP AMIF SR sa špecificky sústredí na opatrenia podporujúce prístup „zdola“ k tvorbe politík. Dôraz je preto kladený na miestnu a regionálnu úroveň s cieľom vytvoriť sociálnu súdržnosť medzi rôznymi komunitami a majoritnou spoločnosťou. Cieľom </w:t>
            </w:r>
            <w:r>
              <w:lastRenderedPageBreak/>
              <w:t>NP AMIF SR je podporiť aktivity, ktoré prinesú najväčšiu pridanú hodnotu pre život jednotlivcov, ktorí si zvolili SR ako cieľovú krajinu.</w:t>
            </w:r>
          </w:p>
          <w:p w14:paraId="2DF3BD0D" w14:textId="77777777" w:rsidR="00693C21" w:rsidRDefault="00C42D28">
            <w:pPr>
              <w:spacing w:before="240" w:after="240"/>
              <w:jc w:val="left"/>
            </w:pPr>
            <w:r>
              <w:t>SR podporuje návratovú politiku, ktorá kladie dôraz na ľudské práva a dôstojnosť. SR kladie dôraz na náležitý a dôstojný návrat navrátilca v procese dobrovoľného alebo núteného návratu. NP AMIF SR prostredníctvom podporených projektov zabezpečuje kontinuitu úspešných opatrení Európskeho fondu pre návrat implementovaného v predchádzajúcom programovom období. Asistovaný dobrovoľný návrat (ADN) je preferovaná možnosť pred núteným návratom, ak to daný prípad a procedúry umožňujú. ADN je založený na Dohode o spolupráci medzi IOM a MV SR. Financovanie NP AMIF SR poskytuje podporu širokej škále sprievodných opatrení súvisiacich s ADN ako aj reintegrácii v krajine pôvodu. NP AMIF SR zároveň reaguje aj na potreby budovať kapacity s cieľom zabezpečiť  efektívnosť návratových operácií.</w:t>
            </w:r>
          </w:p>
          <w:p w14:paraId="7AA86A2B" w14:textId="77777777" w:rsidR="00693C21" w:rsidRDefault="00C42D28">
            <w:pPr>
              <w:spacing w:before="240" w:after="240"/>
              <w:jc w:val="left"/>
            </w:pPr>
            <w:r>
              <w:t> </w:t>
            </w:r>
          </w:p>
          <w:p w14:paraId="29FDFAA5" w14:textId="77777777" w:rsidR="00434DF7" w:rsidRDefault="00434DF7" w:rsidP="00434DF7">
            <w:pPr>
              <w:pStyle w:val="Text1"/>
              <w:ind w:left="0"/>
              <w:jc w:val="left"/>
            </w:pPr>
          </w:p>
        </w:tc>
      </w:tr>
    </w:tbl>
    <w:p w14:paraId="07B06899" w14:textId="77777777" w:rsidR="00434DF7" w:rsidRDefault="00434DF7" w:rsidP="00434DF7">
      <w:pPr>
        <w:pStyle w:val="Text1"/>
        <w:ind w:left="0"/>
      </w:pPr>
    </w:p>
    <w:p w14:paraId="15A9592D" w14:textId="77777777" w:rsidR="00434DF7" w:rsidRDefault="00C42D28" w:rsidP="00434DF7">
      <w:pPr>
        <w:pStyle w:val="Nadpis1"/>
        <w:numPr>
          <w:ilvl w:val="0"/>
          <w:numId w:val="0"/>
        </w:numPr>
        <w:jc w:val="left"/>
      </w:pPr>
      <w:r>
        <w:br w:type="page"/>
      </w:r>
      <w:r>
        <w:rPr>
          <w:noProof/>
        </w:rPr>
        <w:lastRenderedPageBreak/>
        <w:t>Oddiel I: Kontext vykonávania fondu AMIF počas 1. 1. 2014 – 30. 6. 2017</w:t>
      </w:r>
    </w:p>
    <w:p w14:paraId="1CCED18A"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4C173436" w14:textId="77777777" w:rsidTr="00434DF7">
        <w:tc>
          <w:tcPr>
            <w:tcW w:w="0" w:type="auto"/>
            <w:shd w:val="clear" w:color="auto" w:fill="auto"/>
          </w:tcPr>
          <w:p w14:paraId="45496BD5" w14:textId="77777777" w:rsidR="00434DF7" w:rsidRPr="00575368" w:rsidRDefault="00434DF7" w:rsidP="00434DF7">
            <w:pPr>
              <w:pStyle w:val="Text1"/>
              <w:spacing w:before="0" w:after="0"/>
              <w:ind w:left="0"/>
              <w:rPr>
                <w:sz w:val="12"/>
                <w:szCs w:val="12"/>
              </w:rPr>
            </w:pPr>
          </w:p>
          <w:p w14:paraId="2CBA95E8" w14:textId="77777777" w:rsidR="00693C21" w:rsidRDefault="00C42D28">
            <w:pPr>
              <w:spacing w:before="0" w:after="240"/>
              <w:jc w:val="left"/>
            </w:pPr>
            <w:r>
              <w:t>Implementáciu AMIF v SR ovplyvňuje(ovalo) viacero faktorov:</w:t>
            </w:r>
          </w:p>
          <w:p w14:paraId="0D15C2B8" w14:textId="77777777" w:rsidR="00693C21" w:rsidRDefault="00C42D28">
            <w:pPr>
              <w:numPr>
                <w:ilvl w:val="0"/>
                <w:numId w:val="20"/>
              </w:numPr>
              <w:spacing w:before="240" w:after="0"/>
              <w:ind w:hanging="210"/>
              <w:jc w:val="left"/>
            </w:pPr>
            <w:r>
              <w:t>V oblasti legálnej migrácie je najvýznamnejším faktorom dlhodobejší ekonomický rast (t.j. aj rast životnej úrovne), čo znamená, že SR sa stáva z tranzitnej cieľovou krajinou pre ekonomických migrantov. Celkový počet registrovaných cudzincov v SR v roku 2004, keď SR vstupovala do EÚ, bol 22 tis. osôb. V roku 2011 je ich počet už 66 tis., v r. 2015 takmer 85 tis. a k 30.06.2017 ich počet dosiahol takmer 98 tis.</w:t>
            </w:r>
          </w:p>
          <w:p w14:paraId="16DBD3BB" w14:textId="77777777" w:rsidR="00693C21" w:rsidRDefault="00C42D28">
            <w:pPr>
              <w:numPr>
                <w:ilvl w:val="0"/>
                <w:numId w:val="20"/>
              </w:numPr>
              <w:spacing w:before="0" w:after="0"/>
              <w:ind w:hanging="210"/>
              <w:jc w:val="left"/>
            </w:pPr>
            <w:r>
              <w:t>Rok 2014 bol ovplyvnený hlavne udalosťami na Ukrajine s dopadmi v nasledujúcich rokoch, kedy dochádza k významnému nárastu počtu Ukrajincov v SR. Téma migrácie sa v druhej polovici r. 2014 začína viac dostávať aj do politickej a verejnej diskusie v SR, a to vzhľadom na nárast počtu migrantov v Stredomorí. Rok 2014 možno stále považovať za rok, kde je migrácia okrajovou a málo diskutovanou témou.</w:t>
            </w:r>
          </w:p>
          <w:p w14:paraId="0A5659F8" w14:textId="77777777" w:rsidR="00693C21" w:rsidRDefault="00C42D28">
            <w:pPr>
              <w:numPr>
                <w:ilvl w:val="0"/>
                <w:numId w:val="20"/>
              </w:numPr>
              <w:spacing w:before="0" w:after="0"/>
              <w:ind w:hanging="210"/>
              <w:jc w:val="left"/>
            </w:pPr>
            <w:r>
              <w:t>Roky 2015 a 2016 sú významne ovplyvnené migračnou a utečeneckou krízou v EÚ, v súvislosti s politikami a opatreniami EÚ a členských krajín v tejto oblasti. Téma migrácie už výrazne rezonovala v politickom, mediálnom a spoločenskom kontexte v SR. Vo vzťahu k migračnej politike EÚ, a následnými dopadmi v programe AMIF v SR, je významné politické rozhodnutie SR, keď vláda, ale aj všetky parlamentné politické strany verejne odmietli prijatie povinných „utečeneckých kvót“. SR vždy apelovala na potrebu riešenia príčin a zdrojov migrácie s krajinami pôvodu a tranzitu migrantov, ako aj na posilňovanie ochrany vonkajších schengenských hraníc. Z pohľadu reformy CEAS, SR odmietla časť z opatrení, a to hlavne revíziu Dublinského nariadenia zavádzajúcu prerozdeľovací mechanizmus a finančnú pokutu, či návrh na vytvorenie unijného rámca pre presídľovanie. V tomto kontexte v druhej polovici r. 2016 SR realizovala aj svoje prvé predsedníctvo v Rade EÚ, ktorého prioritou bola udržateľná migračná a azylová politika založená na ochrane vonkajších hraníc, integrite Schengenu, spolupráci s tretími krajinami, solidarite, ako aj efektívnej spolupráci pri návratoch a readmisiách.</w:t>
            </w:r>
          </w:p>
          <w:p w14:paraId="2DC638F1" w14:textId="77777777" w:rsidR="00693C21" w:rsidRDefault="00C42D28">
            <w:pPr>
              <w:numPr>
                <w:ilvl w:val="0"/>
                <w:numId w:val="20"/>
              </w:numPr>
              <w:spacing w:before="0" w:after="240"/>
              <w:ind w:hanging="210"/>
              <w:jc w:val="left"/>
            </w:pPr>
            <w:r>
              <w:t>De facto, migračná kríza nemala vážnejšie dôsledky v SR v oblasti nelegálnej migrácie, keď napr. v r. 2016 SR zaznamenala (paradoxne) historicky najnižší počet žiadostí o azyl. Aj vďaka AMIF sa darí riešiť jej dôsledky a SR zároveň realizovala viacero dobrovoľných pozitívnych opatrení v rámci pomoci a solidarity iným členským štátom EÚ (mimo AMIF).</w:t>
            </w:r>
          </w:p>
          <w:p w14:paraId="288331B8" w14:textId="77777777" w:rsidR="00434DF7" w:rsidRDefault="00434DF7" w:rsidP="00434DF7">
            <w:pPr>
              <w:pStyle w:val="Text1"/>
              <w:ind w:left="0"/>
              <w:jc w:val="left"/>
            </w:pPr>
          </w:p>
        </w:tc>
      </w:tr>
    </w:tbl>
    <w:p w14:paraId="313AE9B0" w14:textId="77777777" w:rsidR="00434DF7" w:rsidRDefault="00434DF7" w:rsidP="00434DF7">
      <w:pPr>
        <w:pStyle w:val="Text1"/>
        <w:ind w:left="0"/>
      </w:pPr>
    </w:p>
    <w:p w14:paraId="3C23D842" w14:textId="77777777" w:rsidR="00434DF7" w:rsidRDefault="00C42D28" w:rsidP="00434DF7">
      <w:pPr>
        <w:pStyle w:val="Nadpis1"/>
        <w:numPr>
          <w:ilvl w:val="0"/>
          <w:numId w:val="0"/>
        </w:numPr>
      </w:pPr>
      <w:r>
        <w:br w:type="page"/>
      </w:r>
      <w:r>
        <w:rPr>
          <w:noProof/>
        </w:rPr>
        <w:lastRenderedPageBreak/>
        <w:t>Oddiel II: Problémy, ktoré sa vyskytli, a ich vplyv na vykonávanie národného programu</w:t>
      </w:r>
    </w:p>
    <w:p w14:paraId="462C3537"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3D57F883" w14:textId="77777777" w:rsidTr="00434DF7">
        <w:tc>
          <w:tcPr>
            <w:tcW w:w="0" w:type="auto"/>
            <w:shd w:val="clear" w:color="auto" w:fill="auto"/>
          </w:tcPr>
          <w:p w14:paraId="290265A2" w14:textId="77777777" w:rsidR="00434DF7" w:rsidRPr="00033B70" w:rsidRDefault="00434DF7" w:rsidP="00434DF7">
            <w:pPr>
              <w:pStyle w:val="Text1"/>
              <w:spacing w:before="0" w:after="0"/>
              <w:ind w:left="0"/>
              <w:rPr>
                <w:sz w:val="8"/>
                <w:szCs w:val="8"/>
              </w:rPr>
            </w:pPr>
          </w:p>
          <w:p w14:paraId="5C01CBD8" w14:textId="77777777" w:rsidR="00693C21" w:rsidRDefault="00C42D28">
            <w:pPr>
              <w:spacing w:before="0" w:after="240"/>
              <w:jc w:val="left"/>
            </w:pPr>
            <w:r>
              <w:t>Najvýznamnejšou výzvou je flexibilita NP AMIF SR s cieľom reagovať na aktuálne zmeny v migračných tokoch. Zodpovedný orgán dokázal flexibilne reagovať na neskorší štart programu (relatívne nízke aktuálne čerpanie možno tiež považovať za určitú výzvu do ďalších rokov), a v júli 2015 realizoval otvorené výzvy na predkladanie projektov, pričom prvé projekty sa začali implementovať už v novembri 2015. Táto fáza riadenia a implementácie programu je dobre zvládnutá a nastavená.</w:t>
            </w:r>
          </w:p>
          <w:p w14:paraId="4BF60F0F" w14:textId="77777777" w:rsidR="00693C21" w:rsidRDefault="00C42D28">
            <w:pPr>
              <w:spacing w:before="240" w:after="240"/>
              <w:jc w:val="left"/>
            </w:pPr>
            <w:r>
              <w:t>Druhou významnou výzvou pre implementáciu AMIF je negatívne „nastavenie“ veľkej časti slovenskej verejnosti, vrátane politickej scény voči migrantom a utečencom prichádzajúcim do SR/EÚ. Voči migrantom pretrvávajú aj obavy spôsobené mýtmi, stereotypmi, či populizmom a nedostatočnou informovanosťou. Dôsledkom je aj početne obmedzená „komunita“ inštitúcií (hlavne MVO, či samospráv) majúca záujem o zapájanie sa do AMIF. Svedčí o tom aj nízky počet predložených žiadostí o grant v rámci vyhlásených výziev. Obmedzená komunita inštitúcií a osôb má za následok aj obmedzené kapacity (či limity pri budovaní nových kapacít), čo môže byť rizikom pri prípadných opätovných migračných vlnách. V kombinácii s relatívne úzkym nastavením programu (a vyhlasovaných otvorených výziev) to taktiež limituje inovatívnosť, či poskytovanie nových služieb migrantom. Viac-menej sa replikujú projekty, ktoré boli podporované v rámci predchádzajúcich programov v minulých programovacích obdobiach.</w:t>
            </w:r>
          </w:p>
          <w:p w14:paraId="39AC9A60" w14:textId="77777777" w:rsidR="00693C21" w:rsidRDefault="00C42D28">
            <w:pPr>
              <w:spacing w:before="240" w:after="240"/>
              <w:jc w:val="left"/>
            </w:pPr>
            <w:r>
              <w:t>Ďalšou významnou výzvou je legislatívny a implementačný rámec s primárnymi problémami:</w:t>
            </w:r>
          </w:p>
          <w:p w14:paraId="2DAB2C3E" w14:textId="77777777" w:rsidR="00693C21" w:rsidRDefault="00C42D28">
            <w:pPr>
              <w:numPr>
                <w:ilvl w:val="0"/>
                <w:numId w:val="21"/>
              </w:numPr>
              <w:spacing w:before="240" w:after="0"/>
              <w:ind w:hanging="210"/>
              <w:jc w:val="left"/>
            </w:pPr>
            <w:r>
              <w:t>nestálosť legislatívneho prostredia a časté aktualizácie zákonov (vrátane legislatívy týkajúcej sa VO) má za následok časté zmeny podmienok pre implementáciu projektov.</w:t>
            </w:r>
          </w:p>
          <w:p w14:paraId="1ACD186C" w14:textId="77777777" w:rsidR="00693C21" w:rsidRDefault="00C42D28">
            <w:pPr>
              <w:numPr>
                <w:ilvl w:val="0"/>
                <w:numId w:val="21"/>
              </w:numPr>
              <w:spacing w:before="0" w:after="0"/>
              <w:ind w:hanging="210"/>
              <w:jc w:val="left"/>
            </w:pPr>
            <w:r>
              <w:t>komplikovaný systém realizácie VO, jeho rozsiahlych kontrol a auditov, čo výrazne komplikuje implementáciu projektov a vytvára hrozby pre celý AMIF.</w:t>
            </w:r>
          </w:p>
          <w:p w14:paraId="492EAF2A" w14:textId="77777777" w:rsidR="00693C21" w:rsidRDefault="00C42D28">
            <w:pPr>
              <w:numPr>
                <w:ilvl w:val="0"/>
                <w:numId w:val="21"/>
              </w:numPr>
              <w:spacing w:before="0" w:after="240"/>
              <w:ind w:hanging="210"/>
              <w:jc w:val="left"/>
            </w:pPr>
            <w:r>
              <w:t>absencia štátneho integračného programu pre osoby s udelenou medzinárodnou ochranou.</w:t>
            </w:r>
          </w:p>
          <w:p w14:paraId="1F02C67C" w14:textId="77777777" w:rsidR="00693C21" w:rsidRDefault="00C42D28">
            <w:pPr>
              <w:spacing w:before="240" w:after="240"/>
              <w:jc w:val="left"/>
            </w:pPr>
            <w:r>
              <w:t>Identifikované sú aj potreby zlepšenia v oblasti znižovania administratívnej náročnosti implementácie AMIF. Určité nedostatky a výzvy sú aj v oblasti medzirezortnej spolupráce a väčšiu prioritu by mohla mať v programe podpora medzinárodnej spolupráce, vrátane podpory transferu know-how z iných krajín EÚ. Z pohľadu neštátnych aktérov je výzvou aj budovanie nových kapacít, vrátane ďalšieho vzdelávania, ale aj hľadania riešení pre udržateľnosť výsledkov podporených projektov.</w:t>
            </w:r>
          </w:p>
          <w:p w14:paraId="48854FEC" w14:textId="77777777" w:rsidR="00434DF7" w:rsidRDefault="00434DF7" w:rsidP="00434DF7">
            <w:pPr>
              <w:pStyle w:val="Text1"/>
              <w:ind w:left="0"/>
            </w:pPr>
          </w:p>
        </w:tc>
      </w:tr>
    </w:tbl>
    <w:p w14:paraId="72E58304" w14:textId="77777777" w:rsidR="00434DF7" w:rsidRDefault="00434DF7" w:rsidP="00434DF7">
      <w:pPr>
        <w:pStyle w:val="Text1"/>
        <w:ind w:left="0"/>
      </w:pPr>
    </w:p>
    <w:p w14:paraId="69E030F4" w14:textId="77777777" w:rsidR="00434DF7" w:rsidRDefault="00C42D28" w:rsidP="00434DF7">
      <w:pPr>
        <w:pStyle w:val="Nadpis1"/>
        <w:numPr>
          <w:ilvl w:val="0"/>
          <w:numId w:val="0"/>
        </w:numPr>
      </w:pPr>
      <w:r>
        <w:br w:type="page"/>
      </w:r>
      <w:r>
        <w:rPr>
          <w:noProof/>
        </w:rPr>
        <w:lastRenderedPageBreak/>
        <w:t>Oddiel III: Prípadné odchýlky vo vykonávaní národných programov v porovnaní s tým, čo bolo pôvodne naplánované</w:t>
      </w:r>
    </w:p>
    <w:p w14:paraId="58C2EE42"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742F306B" w14:textId="77777777" w:rsidTr="00434DF7">
        <w:tc>
          <w:tcPr>
            <w:tcW w:w="0" w:type="auto"/>
            <w:shd w:val="clear" w:color="auto" w:fill="auto"/>
          </w:tcPr>
          <w:p w14:paraId="493B5037" w14:textId="77777777" w:rsidR="00434DF7" w:rsidRPr="00A901CB" w:rsidRDefault="00434DF7" w:rsidP="00434DF7">
            <w:pPr>
              <w:pStyle w:val="Text1"/>
              <w:spacing w:before="0" w:after="0"/>
              <w:ind w:left="0"/>
              <w:rPr>
                <w:sz w:val="8"/>
                <w:szCs w:val="8"/>
              </w:rPr>
            </w:pPr>
          </w:p>
          <w:p w14:paraId="03811996" w14:textId="77777777" w:rsidR="00693C21" w:rsidRDefault="00C42D28">
            <w:pPr>
              <w:spacing w:before="0" w:after="240"/>
              <w:jc w:val="left"/>
            </w:pPr>
            <w:r>
              <w:t>Odchýlky nie sú zatiaľ významné a doterajšia implementácia AMIF je plne v súlade s cieľmi a prioritami programu, hoci existujú určité riziká. Realizácia, riadenie a kontrola projektov spolufinancovaných z AMIF sa uskutočňuje prijateľným spôsobom a v súlade s požiadavkami pravidiel a nariadení EÚ.</w:t>
            </w:r>
          </w:p>
          <w:p w14:paraId="0ABF4D89" w14:textId="77777777" w:rsidR="00693C21" w:rsidRDefault="00C42D28">
            <w:pPr>
              <w:spacing w:before="240" w:after="240"/>
              <w:jc w:val="left"/>
            </w:pPr>
            <w:r>
              <w:t>Za pozitívne možno označiť, že sú kontrahované a implementované projekty vo všetkých troch špecifických cieľov a k 30.06.2017 predstavuje kontrahovaný podiel z EÚ zdrojov 48,07 % z alokácie AMIF SR na všetky tri špecifické ciele vrátane špecifickej akcie, resp. 58,95% (bez alokácie na špecifickú akciu). Výzvy a kontrahovanie prebieha plynulo, pričom otvorené výzvy sú vyhodnocovaná plynulo, t.j. a od vyhlásenia výzvy, cez výber úspešných uchádzačov po podpis zmluvy s prijímateľom je relatívne krátka doba (napr. v porovnaní s inými programami EŠIF implementovanými v SR). Pozitívom je aj možnosť realizovať projekty na 3 roky, čo dáva prijímateľom väčšie garancie a prináša aj stabilitu pri poskytovaní služieb migrantov.</w:t>
            </w:r>
          </w:p>
          <w:p w14:paraId="680E4387" w14:textId="77777777" w:rsidR="00693C21" w:rsidRDefault="00C42D28">
            <w:pPr>
              <w:spacing w:before="240" w:after="240"/>
              <w:jc w:val="left"/>
            </w:pPr>
            <w:r>
              <w:t>Podiel čerpania prostriedkov z EÚ na zazmluvnené projekty k 30.06.2017 zo základnej alokácie AMIF je zatiaľ relatívne nízky, predstavuje iba 18,72 %, pričom najviac sa zatiaľ čerpá vo vzťahu k alokácii v rámci ŠC 3 – Návrat, a to 22,53 %. Ak očistíme alokáciu ŠC 1 – Azyl o špecifickú akciu, tak čerpanie EÚ prostriedkov v rácmi tohto špecifického cieľa predstavuje 26,50 %.</w:t>
            </w:r>
          </w:p>
          <w:p w14:paraId="06418C2E" w14:textId="77777777" w:rsidR="00693C21" w:rsidRDefault="00C42D28">
            <w:pPr>
              <w:spacing w:before="240" w:after="240"/>
              <w:jc w:val="left"/>
            </w:pPr>
            <w:r>
              <w:t>Za najvýznamnejšie odchýlky, resp. v momentálnej fáze implementácie programu AMIF skôr riziká je možné považovať:</w:t>
            </w:r>
          </w:p>
          <w:p w14:paraId="1BAB7709" w14:textId="77777777" w:rsidR="00693C21" w:rsidRDefault="00C42D28">
            <w:pPr>
              <w:numPr>
                <w:ilvl w:val="0"/>
                <w:numId w:val="22"/>
              </w:numPr>
              <w:spacing w:before="240" w:after="0"/>
              <w:ind w:hanging="210"/>
              <w:jc w:val="left"/>
            </w:pPr>
            <w:r>
              <w:t>pomalú prípravu Špecifickej  akcie – Tranzitné centrum Humenné (ETC). Alokácia zo zdrojov EU predstavuje sumu 2 096 000,- EUR a zatiaľ nebola čerpaná, pričom sa ešte ani nezačala praktická realizácia špecifickej akcie. Okrem toho, činnosti plánované v tejto akcii už neodrážajú skutočné potreby v ETC Humenné, je na zváženie prehodnotenie obsahu tejto akcie.</w:t>
            </w:r>
          </w:p>
          <w:p w14:paraId="1C026233" w14:textId="77777777" w:rsidR="00693C21" w:rsidRDefault="00C42D28">
            <w:pPr>
              <w:numPr>
                <w:ilvl w:val="0"/>
                <w:numId w:val="22"/>
              </w:numPr>
              <w:spacing w:before="0" w:after="0"/>
              <w:ind w:hanging="210"/>
              <w:jc w:val="left"/>
            </w:pPr>
            <w:r>
              <w:t>vykonávanie rozhodnutia Rady 1523/2015 zo 14. septembra 2015 o zavedení dočasných opatrení v oblasti medzinárodnej ochrany v prospech Talianska a Grécka, kde sa SR zaviazala (a do NP AMIF SR zakomponovala tieto osobitné prípady) relokovať 40 osôb z Grécka a 60 osôb z Talianska. Ku koncu júla 2017 však Slovensko relokovalo 16 osôb irackej a sýrskej štátnej príslušnosti (5 matiek a 11 detí) z táborov v Grécku.</w:t>
            </w:r>
          </w:p>
          <w:p w14:paraId="227DEE69" w14:textId="77777777" w:rsidR="00693C21" w:rsidRDefault="00C42D28">
            <w:pPr>
              <w:numPr>
                <w:ilvl w:val="0"/>
                <w:numId w:val="22"/>
              </w:numPr>
              <w:spacing w:before="0" w:after="240"/>
              <w:ind w:hanging="210"/>
              <w:jc w:val="left"/>
            </w:pPr>
            <w:r>
              <w:t>možné ohrozenie významného projektu v ŠC 3 s názvom „Dobrovoľný návrat a reintegrácia v krajine pôvodu“, ktorý implementuje IOM. To z dôvodu rozporov medzi IOM a ZO ohľadom verejného obstarávania leteniek pre osoby realizujúce dobrovoľný návrat do krajiny pôvodu.</w:t>
            </w:r>
          </w:p>
          <w:p w14:paraId="542FE83E" w14:textId="77777777" w:rsidR="00693C21" w:rsidRDefault="00C42D28">
            <w:pPr>
              <w:spacing w:before="240" w:after="240"/>
              <w:jc w:val="left"/>
            </w:pPr>
            <w:r>
              <w:t>Je nutné tiež zdôrazniť potrebu zvýšenia úsilia pri príprave ďalších plánovaných projektov zahrnutých do AMIF, hlavne zo strany štátnych aktérov, kde komplikované procedúry spojené s realizáciou a kontrolami VO môžu ohroziť implementáciu predovšetkým pripravovaných investičných projektov.</w:t>
            </w:r>
          </w:p>
          <w:p w14:paraId="4CED71E8" w14:textId="77777777" w:rsidR="00693C21" w:rsidRDefault="00C42D28">
            <w:pPr>
              <w:spacing w:before="240" w:after="240"/>
              <w:jc w:val="left"/>
            </w:pPr>
            <w:r>
              <w:t xml:space="preserve">Tiež je na zváženie pri realizácii otvorených výziev na ŠC 1 a ŠC 2 umožniť širšie spektrum poskytovaných služieb pre azylantov, či pre integráciu cudzincov v SR, ako aj podpory širších aktivít na zvyšovania povedomia verejnosti v SR o migrácii, azylových procedúrach, integrácii cudzincov, či o samotnom programe AMIF. Taktiež plánované aktivity na budovanie kapacít by bolo vhodné </w:t>
            </w:r>
            <w:r>
              <w:lastRenderedPageBreak/>
              <w:t>rozšíriť aj na neštátnych aktérov.</w:t>
            </w:r>
          </w:p>
          <w:p w14:paraId="4C37B3E3" w14:textId="77777777" w:rsidR="00693C21" w:rsidRDefault="00C42D28">
            <w:pPr>
              <w:spacing w:before="240" w:after="240"/>
              <w:jc w:val="left"/>
            </w:pPr>
            <w:r>
              <w:t> </w:t>
            </w:r>
          </w:p>
          <w:p w14:paraId="0FFCE6CE" w14:textId="77777777" w:rsidR="00434DF7" w:rsidRDefault="00434DF7" w:rsidP="00434DF7">
            <w:pPr>
              <w:pStyle w:val="Text1"/>
              <w:ind w:left="0"/>
            </w:pPr>
          </w:p>
        </w:tc>
      </w:tr>
    </w:tbl>
    <w:p w14:paraId="516172EE" w14:textId="77777777" w:rsidR="00434DF7" w:rsidRDefault="00434DF7" w:rsidP="00434DF7">
      <w:pPr>
        <w:pStyle w:val="Text1"/>
        <w:ind w:left="0"/>
      </w:pPr>
    </w:p>
    <w:p w14:paraId="2282EA42" w14:textId="77777777" w:rsidR="00434DF7" w:rsidRDefault="00C42D28" w:rsidP="00434DF7">
      <w:pPr>
        <w:pStyle w:val="Nadpis1"/>
        <w:numPr>
          <w:ilvl w:val="0"/>
          <w:numId w:val="0"/>
        </w:numPr>
        <w:ind w:left="850" w:hanging="850"/>
      </w:pPr>
      <w:r>
        <w:br w:type="page"/>
      </w:r>
      <w:r>
        <w:rPr>
          <w:noProof/>
        </w:rPr>
        <w:lastRenderedPageBreak/>
        <w:t>Oddiel IV: Hodnotiace otázky</w:t>
      </w:r>
    </w:p>
    <w:p w14:paraId="136198A2"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796"/>
      </w:tblGrid>
      <w:tr w:rsidR="00693C21" w14:paraId="37570158" w14:textId="77777777" w:rsidTr="00434DF7">
        <w:tc>
          <w:tcPr>
            <w:tcW w:w="0" w:type="auto"/>
            <w:shd w:val="clear" w:color="auto" w:fill="auto"/>
          </w:tcPr>
          <w:p w14:paraId="22292A3D" w14:textId="77777777" w:rsidR="00434DF7" w:rsidRDefault="00C42D28" w:rsidP="00434DF7">
            <w:pPr>
              <w:pStyle w:val="Text1"/>
              <w:ind w:left="0"/>
              <w:jc w:val="left"/>
            </w:pPr>
            <w:r>
              <w:rPr>
                <w:noProof/>
              </w:rPr>
              <w:t>1</w:t>
            </w:r>
          </w:p>
        </w:tc>
        <w:tc>
          <w:tcPr>
            <w:tcW w:w="0" w:type="auto"/>
            <w:shd w:val="clear" w:color="auto" w:fill="auto"/>
          </w:tcPr>
          <w:p w14:paraId="20462028" w14:textId="77777777" w:rsidR="00434DF7" w:rsidRPr="00302A6C" w:rsidRDefault="00434DF7" w:rsidP="00434DF7">
            <w:pPr>
              <w:pStyle w:val="Text1"/>
              <w:spacing w:before="0" w:after="0"/>
              <w:ind w:left="0"/>
              <w:jc w:val="left"/>
              <w:rPr>
                <w:sz w:val="8"/>
                <w:szCs w:val="8"/>
              </w:rPr>
            </w:pPr>
          </w:p>
          <w:p w14:paraId="3D4C68A3" w14:textId="77777777" w:rsidR="00434DF7" w:rsidRDefault="00C42D28" w:rsidP="00434DF7">
            <w:pPr>
              <w:pStyle w:val="Text1"/>
              <w:ind w:left="0"/>
              <w:jc w:val="left"/>
            </w:pPr>
            <w:r>
              <w:rPr>
                <w:noProof/>
              </w:rPr>
              <w:t>Účinnosť</w:t>
            </w:r>
          </w:p>
        </w:tc>
      </w:tr>
    </w:tbl>
    <w:p w14:paraId="1FDB556D"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513C469A" w14:textId="77777777" w:rsidTr="00434DF7">
        <w:trPr>
          <w:trHeight w:val="516"/>
        </w:trPr>
        <w:tc>
          <w:tcPr>
            <w:tcW w:w="0" w:type="auto"/>
            <w:shd w:val="clear" w:color="auto" w:fill="auto"/>
          </w:tcPr>
          <w:p w14:paraId="3C6902E0" w14:textId="77777777" w:rsidR="00434DF7" w:rsidRPr="00235B1B" w:rsidRDefault="00C42D28" w:rsidP="00434DF7">
            <w:pPr>
              <w:pStyle w:val="Text1"/>
              <w:ind w:left="0"/>
              <w:jc w:val="left"/>
            </w:pPr>
            <w:r>
              <w:rPr>
                <w:noProof/>
              </w:rPr>
              <w:t>1.1</w:t>
            </w:r>
          </w:p>
        </w:tc>
        <w:tc>
          <w:tcPr>
            <w:tcW w:w="0" w:type="auto"/>
            <w:shd w:val="clear" w:color="auto" w:fill="auto"/>
          </w:tcPr>
          <w:p w14:paraId="23A021C5" w14:textId="77777777" w:rsidR="00434DF7" w:rsidRDefault="00C42D28" w:rsidP="00434DF7">
            <w:pPr>
              <w:pStyle w:val="Text1"/>
              <w:ind w:left="0"/>
              <w:jc w:val="left"/>
            </w:pPr>
            <w:r>
              <w:rPr>
                <w:noProof/>
              </w:rPr>
              <w:t>Osobitný cieľ 1: Azyl – Posilniť a rozvíjať všetky aspekty spoločného európskeho azylového systému</w:t>
            </w:r>
          </w:p>
        </w:tc>
      </w:tr>
      <w:tr w:rsidR="00693C21" w14:paraId="5E851EA0" w14:textId="77777777" w:rsidTr="00434DF7">
        <w:trPr>
          <w:trHeight w:val="516"/>
        </w:trPr>
        <w:tc>
          <w:tcPr>
            <w:tcW w:w="0" w:type="auto"/>
            <w:shd w:val="clear" w:color="auto" w:fill="auto"/>
          </w:tcPr>
          <w:p w14:paraId="106D5917" w14:textId="77777777" w:rsidR="00434DF7" w:rsidRDefault="00434DF7" w:rsidP="00434DF7">
            <w:pPr>
              <w:pStyle w:val="Text1"/>
              <w:ind w:left="0"/>
              <w:jc w:val="left"/>
            </w:pPr>
          </w:p>
        </w:tc>
        <w:tc>
          <w:tcPr>
            <w:tcW w:w="0" w:type="auto"/>
            <w:shd w:val="clear" w:color="auto" w:fill="auto"/>
          </w:tcPr>
          <w:p w14:paraId="4DFF8459" w14:textId="77777777" w:rsidR="00434DF7" w:rsidRPr="00963E09" w:rsidRDefault="00C42D28" w:rsidP="00434DF7">
            <w:pPr>
              <w:pStyle w:val="Text1"/>
              <w:spacing w:before="0" w:after="0"/>
              <w:ind w:left="0"/>
              <w:jc w:val="left"/>
              <w:rPr>
                <w:sz w:val="8"/>
                <w:szCs w:val="8"/>
              </w:rPr>
            </w:pPr>
            <w:r>
              <w:rPr>
                <w:noProof/>
              </w:rPr>
              <w:t>Celková otázka: Ako prispel fond k posilneniu a rozvíjaniu všetkých aspektov spoločného európskeho azylového systému vrátane jeho vonkajšieho rozmeru?</w:t>
            </w:r>
          </w:p>
        </w:tc>
      </w:tr>
      <w:tr w:rsidR="00693C21" w14:paraId="1F297AA2" w14:textId="77777777" w:rsidTr="00434DF7">
        <w:trPr>
          <w:trHeight w:val="516"/>
        </w:trPr>
        <w:tc>
          <w:tcPr>
            <w:tcW w:w="0" w:type="auto"/>
            <w:shd w:val="clear" w:color="auto" w:fill="auto"/>
          </w:tcPr>
          <w:p w14:paraId="33F4C73A" w14:textId="77777777" w:rsidR="00434DF7" w:rsidRDefault="00434DF7" w:rsidP="00434DF7">
            <w:pPr>
              <w:pStyle w:val="Text1"/>
              <w:ind w:left="0"/>
              <w:jc w:val="left"/>
            </w:pPr>
          </w:p>
        </w:tc>
        <w:tc>
          <w:tcPr>
            <w:tcW w:w="0" w:type="auto"/>
            <w:shd w:val="clear" w:color="auto" w:fill="auto"/>
          </w:tcPr>
          <w:p w14:paraId="508BD383" w14:textId="77777777" w:rsidR="00693C21" w:rsidRDefault="00C42D28">
            <w:pPr>
              <w:spacing w:before="0" w:after="240"/>
              <w:jc w:val="left"/>
            </w:pPr>
            <w:r>
              <w:t>Slovensko sa v EÚ zaraďuje ku štátom, ktoré evidujú najmenej žiadateľov o azyl. Od roku 2004 počet žiadateľov o azyl v SR významne klesol a tento pokles sa nezastavil ani počas európskej migračnej a utečeneckej krízy. V roku 2016 bol od vzniku SR podaný historicky najnižší počet žiadostí o azyl – 146. Rok 2017 sa vyvíja podobne, k 30.9.2017 bolo evidovaných 116 žiadostí o azyl. Medzi najpočetnejšie skupiny žiadateľov o azyl patria občania Afganistanu, Iraku, Sýrie, Indie, Vietnamu a Somálska. Medzi častých žiadateľov o azyl patria aj občania Ruska, či Gruzínska, v posledných rokoch aj obyvatelia Ukrajiny.</w:t>
            </w:r>
          </w:p>
          <w:p w14:paraId="1F3E2175" w14:textId="77777777" w:rsidR="00693C21" w:rsidRDefault="00C42D28">
            <w:pPr>
              <w:spacing w:before="240" w:after="240"/>
              <w:jc w:val="left"/>
            </w:pPr>
            <w:r>
              <w:t>V hodnotenom období nedošlo v SR k významnejším inštitucionálnym zmenám týkajúcich sa azylu. Za významnejšie legislatívne zmeny v oblasti azylu možno považovať:</w:t>
            </w:r>
          </w:p>
          <w:p w14:paraId="2D964951" w14:textId="77777777" w:rsidR="00693C21" w:rsidRDefault="00C42D28">
            <w:pPr>
              <w:numPr>
                <w:ilvl w:val="0"/>
                <w:numId w:val="23"/>
              </w:numPr>
              <w:spacing w:before="240" w:after="0"/>
              <w:ind w:hanging="210"/>
              <w:jc w:val="left"/>
            </w:pPr>
            <w:r>
              <w:t>zákonom č. 495/2013 Z. z. sa s účinnosťou od 1. januára 2014 transponovala Smernica EP a Rady 2011/95/EÚ z 13. decembra 2011;</w:t>
            </w:r>
          </w:p>
          <w:p w14:paraId="79876AA9" w14:textId="77777777" w:rsidR="00693C21" w:rsidRDefault="00C42D28">
            <w:pPr>
              <w:numPr>
                <w:ilvl w:val="0"/>
                <w:numId w:val="23"/>
              </w:numPr>
              <w:spacing w:before="0" w:after="0"/>
              <w:ind w:hanging="210"/>
              <w:jc w:val="left"/>
            </w:pPr>
            <w:r>
              <w:t>zákonom č. 131/2015 Z. z. sa novelizovali okrem iných aj zákon o azyle a zákon o pobyte cudzincov, a to najmä z dôvodu transpozície dvoch Smerníc EP a Rady 2013/32/EÚ („procedurálna“) a 2013/33/EÚ („prijímacia“) z 26. júna 2013;</w:t>
            </w:r>
          </w:p>
          <w:p w14:paraId="5B13C51C" w14:textId="77777777" w:rsidR="00693C21" w:rsidRDefault="00C42D28">
            <w:pPr>
              <w:numPr>
                <w:ilvl w:val="0"/>
                <w:numId w:val="23"/>
              </w:numPr>
              <w:spacing w:before="0" w:after="240"/>
              <w:ind w:hanging="210"/>
              <w:jc w:val="left"/>
            </w:pPr>
            <w:r>
              <w:t>dňa 1. júla 2016 nadobudol účinnosť zákon č. 162/2015 Z. z. Správny súdny poriadok, ktorý priniesol niekoľko legislatívnych zmien aj v oblasti azylu, pričom dôležitou zmenou je skutočnosť, že rozhodnutie MV SR v konaní o azyle sa okamihom jeho oznámenia považuje za právoplatné. Súčasne sa opätovne zaviedla možnosť poskytovania právnej pomoci žiadateľom o azyl (ŽoA) mimovládnou organizáciou.</w:t>
            </w:r>
          </w:p>
          <w:p w14:paraId="207DBCC8" w14:textId="77777777" w:rsidR="00693C21" w:rsidRDefault="00C42D28">
            <w:pPr>
              <w:spacing w:before="240" w:after="240"/>
              <w:jc w:val="left"/>
            </w:pPr>
            <w:r>
              <w:t>Realizované projekty vďaka AMIF prispeli hlavne k zlepšeniu kvality života jednotlivcov – ŽoA počas azylového konania v súlade s medzinárodnými normami prostredníctvom poskytovania niekoľkých typov služieb pri zohľadnení individuálnych potrieb ŽoA a tiež venovali osobitnú pozornosť zraniteľným skupinám. Podporené boli 4 projekty, pričom sa jedná o dva typy projektov, ktoré na seba nadväzujú. Prvým typom je právne poradenstvo a všeobecná právna pomoc pre ŽoA, vrátane špeciálnej pozornosti venovanej  zraniteľným skupinám, ako aj zabezpečovanie tlmočenia a prekladov súvisiacich s poskytovaním právnej pomoci. Druhým typom projektov/aktivít bolo poskytovanie profesionálnej starostlivosti ŽoA (sociálne, psychologické poradenstvo, vzdelávanie, doplnková materiálna pomoc a zdravotná starostlivosť).</w:t>
            </w:r>
          </w:p>
          <w:p w14:paraId="12C016EE" w14:textId="77777777" w:rsidR="00693C21" w:rsidRDefault="00C42D28">
            <w:pPr>
              <w:spacing w:before="240" w:after="240"/>
              <w:jc w:val="left"/>
            </w:pPr>
            <w:r>
              <w:t>SR v rámci relokácií prijala ku koncu júla 2017 16 osôb, (5 matiek a 11 detí) z táborov v Grécku.</w:t>
            </w:r>
          </w:p>
          <w:p w14:paraId="6E3C6CDE" w14:textId="77777777" w:rsidR="00434DF7" w:rsidRDefault="00434DF7" w:rsidP="00434DF7">
            <w:pPr>
              <w:pStyle w:val="Text1"/>
              <w:spacing w:before="0" w:after="0"/>
              <w:ind w:left="0"/>
              <w:jc w:val="left"/>
            </w:pPr>
          </w:p>
        </w:tc>
      </w:tr>
    </w:tbl>
    <w:p w14:paraId="1552679B" w14:textId="77777777" w:rsidR="00434DF7" w:rsidRDefault="00434DF7" w:rsidP="00434DF7">
      <w:pPr>
        <w:pStyle w:val="Text1"/>
        <w:ind w:left="0"/>
        <w:jc w:val="left"/>
      </w:pPr>
    </w:p>
    <w:p w14:paraId="155D551E"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311970B7" w14:textId="77777777" w:rsidTr="00434DF7">
        <w:tc>
          <w:tcPr>
            <w:tcW w:w="0" w:type="auto"/>
            <w:shd w:val="clear" w:color="auto" w:fill="auto"/>
          </w:tcPr>
          <w:p w14:paraId="38970F07" w14:textId="77777777" w:rsidR="00434DF7" w:rsidRDefault="00C42D28" w:rsidP="00434DF7">
            <w:pPr>
              <w:pStyle w:val="Text1"/>
              <w:ind w:left="0"/>
              <w:jc w:val="left"/>
            </w:pPr>
            <w:r>
              <w:rPr>
                <w:noProof/>
              </w:rPr>
              <w:t>1.1.1</w:t>
            </w:r>
          </w:p>
        </w:tc>
        <w:tc>
          <w:tcPr>
            <w:tcW w:w="0" w:type="auto"/>
            <w:shd w:val="clear" w:color="auto" w:fill="auto"/>
          </w:tcPr>
          <w:p w14:paraId="1628630D" w14:textId="77777777" w:rsidR="00434DF7" w:rsidRPr="00302A6C" w:rsidRDefault="00434DF7" w:rsidP="00434DF7">
            <w:pPr>
              <w:pStyle w:val="Text1"/>
              <w:spacing w:before="0" w:after="0"/>
              <w:ind w:left="0"/>
              <w:jc w:val="left"/>
              <w:rPr>
                <w:sz w:val="8"/>
                <w:szCs w:val="8"/>
              </w:rPr>
            </w:pPr>
          </w:p>
          <w:p w14:paraId="266CA598" w14:textId="77777777" w:rsidR="00434DF7" w:rsidRDefault="00C42D28" w:rsidP="00434DF7">
            <w:pPr>
              <w:pStyle w:val="Text1"/>
              <w:spacing w:before="0" w:after="0"/>
              <w:ind w:left="0"/>
              <w:jc w:val="left"/>
            </w:pPr>
            <w:r>
              <w:rPr>
                <w:noProof/>
              </w:rPr>
              <w:t>Aký pokrok sa dosiahol vo vzťahu k posilneniu a rozvíjaniu konaní o azyle a ako prispel fond k dosiahnutiu tohto pokroku?</w:t>
            </w:r>
          </w:p>
        </w:tc>
      </w:tr>
      <w:tr w:rsidR="00693C21" w14:paraId="0213EF68" w14:textId="77777777" w:rsidTr="00434DF7">
        <w:tc>
          <w:tcPr>
            <w:tcW w:w="0" w:type="auto"/>
            <w:shd w:val="clear" w:color="auto" w:fill="auto"/>
          </w:tcPr>
          <w:p w14:paraId="3805F4AC" w14:textId="77777777" w:rsidR="00434DF7" w:rsidRDefault="00434DF7" w:rsidP="00434DF7">
            <w:pPr>
              <w:pStyle w:val="Text1"/>
              <w:ind w:left="0"/>
              <w:jc w:val="left"/>
            </w:pPr>
          </w:p>
        </w:tc>
        <w:tc>
          <w:tcPr>
            <w:tcW w:w="0" w:type="auto"/>
            <w:shd w:val="clear" w:color="auto" w:fill="auto"/>
          </w:tcPr>
          <w:p w14:paraId="57883C4E" w14:textId="77777777" w:rsidR="00434DF7" w:rsidRPr="003D1052" w:rsidRDefault="00434DF7" w:rsidP="00434DF7">
            <w:pPr>
              <w:pStyle w:val="Text1"/>
              <w:spacing w:before="0" w:after="0"/>
              <w:ind w:left="0"/>
              <w:jc w:val="left"/>
              <w:rPr>
                <w:sz w:val="8"/>
                <w:szCs w:val="8"/>
              </w:rPr>
            </w:pPr>
          </w:p>
          <w:p w14:paraId="207E63AA" w14:textId="77777777" w:rsidR="00693C21" w:rsidRDefault="00C42D28">
            <w:pPr>
              <w:spacing w:before="0" w:after="240"/>
              <w:jc w:val="left"/>
            </w:pPr>
            <w:r>
              <w:t>Pokrok pri posilňovaní a rozvíjaní konaní o azyle v SR je možné analyzovať a vyhodnotiť v troch hlavných rovinách:</w:t>
            </w:r>
          </w:p>
          <w:p w14:paraId="2BC236BE" w14:textId="77777777" w:rsidR="00693C21" w:rsidRDefault="00C42D28">
            <w:pPr>
              <w:numPr>
                <w:ilvl w:val="0"/>
                <w:numId w:val="24"/>
              </w:numPr>
              <w:spacing w:before="240" w:after="0"/>
              <w:ind w:hanging="210"/>
              <w:jc w:val="left"/>
            </w:pPr>
            <w:r>
              <w:t>posilnenie a rozvinutie konaní o azyle transpozíciou a následnou aplikáciou v praxi nariadení vyplývajúcich zo Smerníc EÚ a národnej legislatívy SR (viď viac v otázke vykonávania právneho rámca kvalifikačnej smernice);</w:t>
            </w:r>
          </w:p>
          <w:p w14:paraId="54BAE386" w14:textId="77777777" w:rsidR="00693C21" w:rsidRDefault="00C42D28">
            <w:pPr>
              <w:numPr>
                <w:ilvl w:val="0"/>
                <w:numId w:val="24"/>
              </w:numPr>
              <w:spacing w:before="0" w:after="0"/>
              <w:ind w:hanging="210"/>
              <w:jc w:val="left"/>
            </w:pPr>
            <w:r>
              <w:t>prax – posilnenie a rozvinutie azylových postupov, vrátane ich riadenia;</w:t>
            </w:r>
          </w:p>
          <w:p w14:paraId="20B776FB" w14:textId="77777777" w:rsidR="00693C21" w:rsidRDefault="00C42D28">
            <w:pPr>
              <w:numPr>
                <w:ilvl w:val="0"/>
                <w:numId w:val="24"/>
              </w:numPr>
              <w:spacing w:before="0" w:after="240"/>
              <w:ind w:hanging="210"/>
              <w:jc w:val="left"/>
            </w:pPr>
            <w:r>
              <w:t>zlepšovanie a posilňovanie kapacít v oblasti azylových postupov.</w:t>
            </w:r>
          </w:p>
          <w:p w14:paraId="395C32DB" w14:textId="77777777" w:rsidR="00693C21" w:rsidRDefault="00C42D28">
            <w:pPr>
              <w:spacing w:before="240" w:after="240"/>
              <w:jc w:val="left"/>
            </w:pPr>
            <w:r>
              <w:t>V oblasti riadenia a praxe azylových postupov, najvýznamnejšie zmeny priniesli transpozície európskych smerníc, a to Smernica EP a Rady 2011/95/EÚ z 13. decembra 2011, ďalej Smerníc EP a Rady 2013/32/EÚ („procedurálna“ smernica) a 2013/33/EÚ („prijímacia“ smernica) z 26. júna 2013 (v ich prepracovaných zneniach). Zmeny postupov priniesol aj zákon č. 162/2015 Z. z. Správny súdny poriadok s účinnosťou od 1.7.2016. SR si tým splnila legislatívne záväzky voči EÚ.</w:t>
            </w:r>
          </w:p>
          <w:p w14:paraId="2117D3D4" w14:textId="77777777" w:rsidR="00693C21" w:rsidRDefault="00C42D28">
            <w:pPr>
              <w:spacing w:before="240" w:after="240"/>
              <w:jc w:val="left"/>
            </w:pPr>
            <w:r>
              <w:t>V roku 2015 Migračný úrad MV SR (MÚ) začal s prípravou dokumentácie, špecificky vytvorenej na zaznamenávanie dôležitých údajov o žiadateľoch o azyl v súvislsoti s ich prijímaním v azylových zariadeniach. Ide o sociálny profil, do ktorého sa zaznamenáva aj stupeň zraniteľnosti a s tým súvisiace špeciálne potreby danej osoby. V priebehu roku 2016 sa metodika sprecizovala a už aplikovala ako „sociálny profil osobnosti žiadateľa o udelenie azylu“. Účelom je vytvorenie prehľadného a komplexného sociálneho profilu osobnosti žiadateľa o udelenie azylu, vrátane individuálneho posúdenia jeho zraniteľnosti a následnej starostlivosti, ako aj vedenie prehľadnej dokumentácie o žiadateľovi o azyl.</w:t>
            </w:r>
          </w:p>
          <w:p w14:paraId="2A261E72" w14:textId="77777777" w:rsidR="00693C21" w:rsidRDefault="00C42D28">
            <w:pPr>
              <w:spacing w:before="240" w:after="240"/>
              <w:jc w:val="left"/>
            </w:pPr>
            <w:r>
              <w:t>V tejto oblasti sa do praktickej implementácie už zapájajú aj projekty podporené z AMIF, hlavne projekt "Efektívne služby žiadateľom o azyl v SR I. a II.", ktorý implementuje mimovládna organizácia Slovenská humanitná rada v partnerstve s obcou Rovné, pričom poskytuje služby žiadateľom o azyl v záchytnom tábore Humenné a v pobytových táboroch Opatovská Nová Ves a Rohovce. Aktivity projektu sú zamerané na poskytovanie nasledovných služieb: sociálna starostlivosť a poradenstvo, psychologické poradenstvo a starostlivosť, voľnočasové aktivity, tvorivé dielne, muzikoterapie, vzdelávanie slovenského jazyka, zabezpečovanie povinnej školskej dochádzky, rekvalifikačné kurzy, doplnková materiálna pomoc, doplnková zdravotná starostlivosť, tlmočenie a prekladateľstvo. Za oba projekty bolo od r. 2015 do 30.6.2017 podporených 1 623 žiadateľov o azyl, vrátane zraniteľných skupín osôb.</w:t>
            </w:r>
          </w:p>
          <w:p w14:paraId="136AB842" w14:textId="77777777" w:rsidR="00693C21" w:rsidRDefault="00C42D28">
            <w:pPr>
              <w:spacing w:before="240" w:after="240"/>
              <w:jc w:val="left"/>
            </w:pPr>
            <w:r>
              <w:t xml:space="preserve">V oblasti právnej pomoci žiadateľom o azyl boli postupne podporené dva projekty, a to na obdobie od januára do júla 2016 štátnou organizáciou Centrum právnej pomoci s projektom „CPP bližšie k cudzincom“, pričom na tento projekt nadväzuje projekt s názvom „Právna poradňa pre azyl“ realizovaný mimovládnou organizáciou Liga za ľudské práva, s dobou realizácie od novembra 2016 do októbra 2019. Predmetom oboch projektov je poskytovanie právnych služieb žiadateľom o azyl umiestneným v zariadeniach MÚ, ich zastupovanie v súdnych konaniach, vďaka čomu je žiadateľom o azyl, vrátane zraniteľných skupín, včas poskytnutá právna pomoc, je im podrobne vysvetlená ich situácia, právne postavenie, priebeh a </w:t>
            </w:r>
            <w:r>
              <w:lastRenderedPageBreak/>
              <w:t>dĺžka azylového konania, režim azylového zariadenia a pod. Priebežne je so žiadateľmi o azyl komunikovaný stav konania o medzinárodnej ochrane. V prípade nutnosti sú ažiadatelia o azyl zastupovaní aj pred súdmi SR, napr. pri odvolaniach, či správnych žalobách proti rozhodnutiam MÚ v časti o neudelení azylu. Súčasťou aktivít je tiež osvetová činnosť medzi žiadateľmi o azyl, ako aj realizácia potrebných tlmočníckych, či prekladateľských služieb v spojitosti s právnymi službami. Za oba projekty bolo od r. 2015 do 30.6.2017 podporených 513 žiadateľov o azyl, vrátane zraniteľných skupín osôb.</w:t>
            </w:r>
          </w:p>
          <w:p w14:paraId="002B8257" w14:textId="77777777" w:rsidR="00693C21" w:rsidRDefault="00C42D28">
            <w:pPr>
              <w:spacing w:before="240" w:after="240"/>
              <w:jc w:val="left"/>
            </w:pPr>
            <w:r>
              <w:t>Významnú úlohu pri posilňovaní a rozvíjaní azylových postupov v SR má spolupráca s Európskym podporným úradom pre azyl (EASO). A to jednak v oblasti transferu know-how a tiež budovania a posilňovania kapacít. Za obdobie 2014 – 06/2017 boli v rámci činnosti EASO vyškolení noví národní školitelia pre moduly Vedenie pohovoru s deťmi (1 osoba), Inklúzia (2 osoby), Spoločný európsky azylový systém (1 osoba), a Exklúzia (2 osoby). Tí následne realizujú školenia v SR, ale aj tiež pre iné členské štáty. Súčasne sa viacerí slovenskí experti MÚ zúčastnili ďalších workshopov a školení organizovaných EASO a SR tiež aktívne prispelo expertmi do tzv. azylových podporných tímov v Bulharsku, Grécku a Taliansku. 2 misie do Bulharska boli zamerané na pomoc v oblasti implementácie AMIF. Na jednej strane touto formou SR prejavuje svoju solidaritu s iným členskými štátmi a na strane druhej získava nové prospešné skúsenosti. Tieto aktivity boli financovaná zo ŠR SR. Priorita 2 – Budovanie kapacít v oblasti acquis EÚ národného programu AMIF bude implementovaná v nasledujúcom období (od roka 2018).</w:t>
            </w:r>
          </w:p>
          <w:p w14:paraId="2033E63A" w14:textId="77777777" w:rsidR="00434DF7" w:rsidRDefault="00434DF7" w:rsidP="00434DF7">
            <w:pPr>
              <w:pStyle w:val="Text1"/>
              <w:spacing w:before="0" w:after="0"/>
              <w:ind w:left="0"/>
              <w:jc w:val="left"/>
            </w:pPr>
          </w:p>
        </w:tc>
      </w:tr>
    </w:tbl>
    <w:p w14:paraId="51D40A59" w14:textId="77777777" w:rsidR="00434DF7" w:rsidRDefault="00434DF7" w:rsidP="00434DF7">
      <w:pPr>
        <w:pStyle w:val="Text1"/>
        <w:ind w:left="0"/>
        <w:jc w:val="left"/>
      </w:pPr>
    </w:p>
    <w:p w14:paraId="4E9DE08F"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37624DCB" w14:textId="77777777" w:rsidTr="00434DF7">
        <w:tc>
          <w:tcPr>
            <w:tcW w:w="0" w:type="auto"/>
            <w:shd w:val="clear" w:color="auto" w:fill="auto"/>
          </w:tcPr>
          <w:p w14:paraId="19BCB1D5" w14:textId="77777777" w:rsidR="00434DF7" w:rsidRDefault="00C42D28" w:rsidP="00434DF7">
            <w:pPr>
              <w:pStyle w:val="Text1"/>
              <w:ind w:left="0"/>
              <w:jc w:val="left"/>
            </w:pPr>
            <w:r>
              <w:rPr>
                <w:noProof/>
              </w:rPr>
              <w:t>1.1.2</w:t>
            </w:r>
          </w:p>
        </w:tc>
        <w:tc>
          <w:tcPr>
            <w:tcW w:w="0" w:type="auto"/>
            <w:shd w:val="clear" w:color="auto" w:fill="auto"/>
          </w:tcPr>
          <w:p w14:paraId="76FEF0B9" w14:textId="77777777" w:rsidR="00434DF7" w:rsidRPr="00302A6C" w:rsidRDefault="00434DF7" w:rsidP="00434DF7">
            <w:pPr>
              <w:pStyle w:val="Text1"/>
              <w:spacing w:before="0" w:after="0"/>
              <w:ind w:left="0"/>
              <w:jc w:val="left"/>
              <w:rPr>
                <w:sz w:val="8"/>
                <w:szCs w:val="8"/>
              </w:rPr>
            </w:pPr>
          </w:p>
          <w:p w14:paraId="2D65D9D3" w14:textId="77777777" w:rsidR="00434DF7" w:rsidRDefault="00C42D28" w:rsidP="00434DF7">
            <w:pPr>
              <w:pStyle w:val="Text1"/>
              <w:spacing w:before="0" w:after="0"/>
              <w:ind w:left="0"/>
              <w:jc w:val="left"/>
            </w:pPr>
            <w:r>
              <w:rPr>
                <w:noProof/>
              </w:rPr>
              <w:t>Aký pokrok sa dosiahol vo vzťahu k posilneniu a rozvíjaniu podmienok prijímania a ako prispel fond k dosiahnutiu tohto pokroku?</w:t>
            </w:r>
          </w:p>
        </w:tc>
      </w:tr>
      <w:tr w:rsidR="00693C21" w14:paraId="1521118B" w14:textId="77777777" w:rsidTr="00434DF7">
        <w:tc>
          <w:tcPr>
            <w:tcW w:w="0" w:type="auto"/>
            <w:shd w:val="clear" w:color="auto" w:fill="auto"/>
          </w:tcPr>
          <w:p w14:paraId="514F2BED" w14:textId="77777777" w:rsidR="00434DF7" w:rsidRDefault="00434DF7" w:rsidP="00434DF7">
            <w:pPr>
              <w:pStyle w:val="Text1"/>
              <w:ind w:left="0"/>
              <w:jc w:val="left"/>
            </w:pPr>
          </w:p>
        </w:tc>
        <w:tc>
          <w:tcPr>
            <w:tcW w:w="0" w:type="auto"/>
            <w:shd w:val="clear" w:color="auto" w:fill="auto"/>
          </w:tcPr>
          <w:p w14:paraId="6555125D" w14:textId="77777777" w:rsidR="00434DF7" w:rsidRPr="003D1052" w:rsidRDefault="00434DF7" w:rsidP="00434DF7">
            <w:pPr>
              <w:pStyle w:val="Text1"/>
              <w:spacing w:before="0" w:after="0"/>
              <w:ind w:left="0"/>
              <w:jc w:val="left"/>
              <w:rPr>
                <w:sz w:val="8"/>
                <w:szCs w:val="8"/>
              </w:rPr>
            </w:pPr>
          </w:p>
          <w:p w14:paraId="0BAE6FE0" w14:textId="77777777" w:rsidR="00693C21" w:rsidRDefault="00C42D28">
            <w:pPr>
              <w:spacing w:before="0" w:after="240"/>
              <w:jc w:val="left"/>
            </w:pPr>
            <w:r>
              <w:t>Národný program AMIF SR sa skôr zameriava na tzv. „soft“ priority pri posilňovaní a rozvíjaní podmienok prijímania, ak nerátame špecifickú akciu ETC Humenné. Doteraz implementované projekty sa zameriavali prioritne na služby poskytované v azylovom procese so špecifickou pozornosťou venovanou potrebám zraniteľných skupín, pričom do poskytovania týchto služieb sú aktívne zapojené mimovládne orgtanizácie aj samosprávy.</w:t>
            </w:r>
          </w:p>
          <w:p w14:paraId="3E06A20B" w14:textId="77777777" w:rsidR="00693C21" w:rsidRDefault="00C42D28">
            <w:pPr>
              <w:spacing w:before="240" w:after="240"/>
              <w:jc w:val="left"/>
            </w:pPr>
            <w:r>
              <w:t xml:space="preserve">SR plní základné podmienky a štandardy prístupu k migrantom – žiadateľom o azyl – a súvisiaca starostlivosť v zariadeniach Migračného úradu MV SR (MÚ) je na požadovanej úrovni.  Vo veľkej miere aj vďaka AMIF a implementovaným projektom z neho podporených. Žiadatelia o azyl sú umiestňovaní najskôr v záchytnom tábore v Humennom, ktorý slúži aj ako karanténne zariadenie, a ďalej sú premiestnení do pobytového tábora do Opatovskej Novej Vsi v prípade žien, rodín s deťmi a starších ľudí alebo do Rohoviec, v prípade mužov jednotlivcov. SR týmto osobám zabezpečuje ubytovanie, stravu a zdravotnú starostlivosť. Žiadatelia o azyl majú k dispozícií zdravotnú sestru a dvakrát do týždňa aj lekára priamo v zariadení a v prípade potreby môžu navštíviť lekára v zdravotníckom zariadení alebo externý lekár navštívi žiadateľov o azyl v zariadení MÚ. Výkon sociálnej práce je zabezpečovaný internými sociálnymi pracovníkmi uvedených zariadení a tiež kultúrnymi mediátormi mimovládnej organizácie Slovenskej humanitnej rady a obce Rovné prostredníctvom projektov podporených z AMIF pod názvom „Efektívne služby žiadateľom o azyl v SR I. a II.". Špecifická pozornosť je venovaná starostlivosti o zraniteľné skupiny osôb. V uvedených táboroch je poskytovaná </w:t>
            </w:r>
            <w:r>
              <w:lastRenderedPageBreak/>
              <w:t>vďaka projektom AMIF aj psychologická starostlivosť, pričom v každom tábore pracuje jeden psychológ na polovičný úväzok, ďalej so žiadateľmi o azyl pracujú aj odborníci na arteterapiu a muzikoterapiu. Vďaka podporeným projektom sa žiadateľom o azyl zabezpečujú aj voľnočasové aktivity, tvorivé dielne, vzdelávanie slovenského jazyka, zabezpečovanie povinnej školskej dochádzky, rekvalifikačné kurzy, doplnková materiálna pomoc, doplnková zdravotná starostlivosť, či tlmočenie a prekladateľstvo v prípade potreby. Často krát mimovládne organizácie, či samospráva poskytujú žiadateľom o azyl aj inú pomoc, a to z vlastných zdrojov, či rôznych zbierok ako je napr. ošatenie, obuv, kozmetiku a pod. V táboroch MÚ je žiadateľom o azyl poskytovaná aj vyššie spomínaná právna pomoc financovaná taktiež z Národného programu AMIF.</w:t>
            </w:r>
          </w:p>
          <w:p w14:paraId="1F834648" w14:textId="77777777" w:rsidR="00693C21" w:rsidRDefault="00C42D28">
            <w:pPr>
              <w:spacing w:before="240" w:after="240"/>
              <w:jc w:val="left"/>
            </w:pPr>
            <w:r>
              <w:t>Prijímatelia pomoci z AMIF oceňujú pozitívne vzťahy s pracovníkmi MÚ v pobytových zariadeniach pri poskytovaní služieb žiadateľom o azyl. Určitým problémom čelia pri zabezpečovaní zdravotnej starostlivosti pre žiadateľov o azyl, keďže v čase, keď nie je dostupný lekár v zariadení, sú odkázaní na externých lekárov, kde často z rôznych dôvodov lekári odmietajú ošetrovať žiadateľov o azyl. Pobytové tábory by taktiež potrebovali investície do modernizácie infraštruktúry, vrátane vnútorného zariadenia táborov. Kapacitne sú momentálne vzhľadom na relatívne nízky počet žiadateľov o azyl zariadenia predimenzované.</w:t>
            </w:r>
          </w:p>
          <w:p w14:paraId="0A2BFA2C" w14:textId="77777777" w:rsidR="00693C21" w:rsidRDefault="00C42D28">
            <w:pPr>
              <w:spacing w:before="240" w:after="240"/>
              <w:jc w:val="left"/>
            </w:pPr>
            <w:r>
              <w:t>Cieľom MÚ s pracovníkmi zainteresovaných orgánov a mimovládnych organizácií je  ďalšie zlepšovanie podmienok v pobytových táboroch a ďalšie skvalitnenie činnosti v oblasti poskytovaných služieb pre žiadateľov o azyl. Za pozitívne tiež považujeme spoluprácu „naprieč“ projektmi, kde si aktéri (hlavne medzi mimovládnymi organizáciami) vymieňajú informácie o „klientoch“ – žiadateľoch o azyl. A to aj naprieč projektmi v iných oblastiach, kde napr. informácie o úspešnom žiadateľovi o azyl sú poskytované iným mimovládnym organizáciám, ktoré implementujú projekty v oblasti integrácie. Tým sa podporuje komplexné poradenstvo a asistencia pri riešení problémov žiadateľov o azyl, resp. osôb s udelenou medzinárodnou ochranou v jednotlivých fázach ich pobytu v SR.</w:t>
            </w:r>
          </w:p>
          <w:p w14:paraId="54291E6F" w14:textId="77777777" w:rsidR="00693C21" w:rsidRDefault="00C42D28">
            <w:pPr>
              <w:spacing w:before="240" w:after="240"/>
              <w:jc w:val="left"/>
            </w:pPr>
            <w:r>
              <w:t>Ako bolo už spomínané, Priorita 2 – Budovanie kapacít v oblasti acquis EÚ, bola zatiaľ financovaná zo Štátneho rozpočtu SR, pričom implementácia priority v rámci AMIF je momentálne v prípravnej fáze a bude prebiehať v nasledujúcom období.</w:t>
            </w:r>
          </w:p>
          <w:p w14:paraId="488167DC" w14:textId="77777777" w:rsidR="00693C21" w:rsidRDefault="00C42D28">
            <w:pPr>
              <w:spacing w:before="240" w:after="240"/>
              <w:jc w:val="left"/>
            </w:pPr>
            <w:r>
              <w:t> </w:t>
            </w:r>
          </w:p>
          <w:p w14:paraId="277A2D1A" w14:textId="77777777" w:rsidR="00434DF7" w:rsidRDefault="00434DF7" w:rsidP="00434DF7">
            <w:pPr>
              <w:pStyle w:val="Text1"/>
              <w:spacing w:before="0" w:after="0"/>
              <w:ind w:left="0"/>
              <w:jc w:val="left"/>
            </w:pPr>
          </w:p>
        </w:tc>
      </w:tr>
    </w:tbl>
    <w:p w14:paraId="30AAC5D5" w14:textId="77777777" w:rsidR="00434DF7" w:rsidRDefault="00434DF7" w:rsidP="00434DF7">
      <w:pPr>
        <w:pStyle w:val="Text1"/>
        <w:ind w:left="0"/>
        <w:jc w:val="left"/>
      </w:pPr>
    </w:p>
    <w:p w14:paraId="22744908"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246B297A" w14:textId="77777777" w:rsidTr="00434DF7">
        <w:tc>
          <w:tcPr>
            <w:tcW w:w="0" w:type="auto"/>
            <w:shd w:val="clear" w:color="auto" w:fill="auto"/>
          </w:tcPr>
          <w:p w14:paraId="62228AC6" w14:textId="77777777" w:rsidR="00434DF7" w:rsidRDefault="00C42D28" w:rsidP="00434DF7">
            <w:pPr>
              <w:pStyle w:val="Text1"/>
              <w:ind w:left="0"/>
              <w:jc w:val="left"/>
            </w:pPr>
            <w:r>
              <w:rPr>
                <w:noProof/>
              </w:rPr>
              <w:t>1.1.3</w:t>
            </w:r>
          </w:p>
        </w:tc>
        <w:tc>
          <w:tcPr>
            <w:tcW w:w="0" w:type="auto"/>
            <w:shd w:val="clear" w:color="auto" w:fill="auto"/>
          </w:tcPr>
          <w:p w14:paraId="6232CA16" w14:textId="77777777" w:rsidR="00434DF7" w:rsidRPr="00302A6C" w:rsidRDefault="00434DF7" w:rsidP="00434DF7">
            <w:pPr>
              <w:pStyle w:val="Text1"/>
              <w:spacing w:before="0" w:after="0"/>
              <w:ind w:left="0"/>
              <w:jc w:val="left"/>
              <w:rPr>
                <w:sz w:val="8"/>
                <w:szCs w:val="8"/>
              </w:rPr>
            </w:pPr>
          </w:p>
          <w:p w14:paraId="517F8702" w14:textId="77777777" w:rsidR="00434DF7" w:rsidRDefault="00C42D28" w:rsidP="00434DF7">
            <w:pPr>
              <w:pStyle w:val="Text1"/>
              <w:spacing w:before="0" w:after="0"/>
              <w:ind w:left="0"/>
              <w:jc w:val="left"/>
            </w:pPr>
            <w:r>
              <w:rPr>
                <w:noProof/>
              </w:rPr>
              <w:t>Aký pokrok sa dosiahol vo vzťahu k dosiahnutiu úspešného vykonávania právneho rámca smernice o oprávnení na medzinárodnú ochranu (a jej následných zmien) a ako prispel fond k dosiahnutiu tohto pokroku?</w:t>
            </w:r>
          </w:p>
        </w:tc>
      </w:tr>
      <w:tr w:rsidR="00693C21" w14:paraId="34849766" w14:textId="77777777" w:rsidTr="00434DF7">
        <w:tc>
          <w:tcPr>
            <w:tcW w:w="0" w:type="auto"/>
            <w:shd w:val="clear" w:color="auto" w:fill="auto"/>
          </w:tcPr>
          <w:p w14:paraId="3E22E751" w14:textId="77777777" w:rsidR="00434DF7" w:rsidRDefault="00434DF7" w:rsidP="00434DF7">
            <w:pPr>
              <w:pStyle w:val="Text1"/>
              <w:ind w:left="0"/>
              <w:jc w:val="left"/>
            </w:pPr>
          </w:p>
        </w:tc>
        <w:tc>
          <w:tcPr>
            <w:tcW w:w="0" w:type="auto"/>
            <w:shd w:val="clear" w:color="auto" w:fill="auto"/>
          </w:tcPr>
          <w:p w14:paraId="5C10D887" w14:textId="77777777" w:rsidR="00434DF7" w:rsidRPr="003D1052" w:rsidRDefault="00434DF7" w:rsidP="00434DF7">
            <w:pPr>
              <w:pStyle w:val="Text1"/>
              <w:spacing w:before="0" w:after="0"/>
              <w:ind w:left="0"/>
              <w:jc w:val="left"/>
              <w:rPr>
                <w:sz w:val="8"/>
                <w:szCs w:val="8"/>
              </w:rPr>
            </w:pPr>
          </w:p>
          <w:p w14:paraId="0D4FA589" w14:textId="77777777" w:rsidR="00693C21" w:rsidRDefault="00C42D28">
            <w:pPr>
              <w:spacing w:before="0" w:after="240"/>
              <w:jc w:val="left"/>
            </w:pPr>
            <w:r>
              <w:t xml:space="preserve">V období rokov 2014 - 06/2017 sa SR podarilo jednak systematizovať programové dokumenty v oblasti migrácie, či integrácie cudzincov, transponovať viaceré Smernice EP a Rady do vnútornej legislatívy SR. Za významné považujeme hlavne schválenie základného rámcového dokumentu v oblasti integrácie cudzincov, ktorým je Integračná politika Slovenskej republiky, ktorá bola schválená uznesením vlády SR č. 45 z 29. januára 2014. Tá predstavuje systematický rámec politík, ktorých cieľom je zabezpečiť realizáciu opatrení na zefektívnenie procesu </w:t>
            </w:r>
            <w:r>
              <w:lastRenderedPageBreak/>
              <w:t>integrácie cudzincov, stanovuje prioritné oblasti a opatrenia, obsiahnuté v odporúčacích opatreniach, ktoré by mali byť adekvátne rozpracované zodpovednými aktérmi v oblasti integračnej politiky, a zároveň sa predpokladá rozpracovanie cieľov Integračnej politiky SR do iniciatívnych opatrení v rámci osobitných akčných plánov.</w:t>
            </w:r>
          </w:p>
          <w:p w14:paraId="438E413A" w14:textId="77777777" w:rsidR="00693C21" w:rsidRDefault="00C42D28">
            <w:pPr>
              <w:spacing w:before="240" w:after="240"/>
              <w:jc w:val="left"/>
            </w:pPr>
            <w:r>
              <w:t>Z pohľadu právneho rámca, najdôležitejšie legislatívne zmeny a ich dopady môžeme zhrnúť nasledovne:</w:t>
            </w:r>
          </w:p>
          <w:p w14:paraId="43691A59" w14:textId="77777777" w:rsidR="00693C21" w:rsidRDefault="00C42D28">
            <w:pPr>
              <w:numPr>
                <w:ilvl w:val="0"/>
                <w:numId w:val="25"/>
              </w:numPr>
              <w:spacing w:before="240" w:after="240"/>
              <w:ind w:hanging="210"/>
              <w:jc w:val="left"/>
            </w:pPr>
            <w:r>
              <w:t>zákonom č. 495/2013 Z. z.166 sa s účinnosťou od 1. januára 2014 transponovala do vnútroštátneho práva smernica EP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w:t>
            </w:r>
          </w:p>
          <w:p w14:paraId="32249EBA" w14:textId="77777777" w:rsidR="00693C21" w:rsidRDefault="00C42D28">
            <w:pPr>
              <w:spacing w:before="240" w:after="240"/>
              <w:jc w:val="left"/>
            </w:pPr>
            <w:r>
              <w:t>Zákon priniesol viacero zmien, napr. v oblasti oboznamovania azylanta a cudzinca, ktorému sa poskytla doplnková ochrana, s jeho právami a povinnosťami; rozšíril sa okruh osôb, ktorým sa udelí azyl na účel zlúčenia rodiny s maloletým azylantom bez sprievodu; upravili sa ustanovenia týkajúce sa neudelenia azylu; aktualizovali sa podmienky, ktoré MV SR skúma pri odňatí azylu a i. Súčasne zákon upravil dôvody zaistenia žiadateľov o azyl (ŽoA), pričom celková dĺžka zaistenia je upravená na čas nevyhnutne potrebný na účel realizácie vyhostenia, pričom celkový čas zaistenia nesmie presiahnuť šesť mesiacov, okrem výnimky z dôvodu ohrozenia bezpečnosti štátu alebo verejného poriadku.</w:t>
            </w:r>
          </w:p>
          <w:p w14:paraId="41EA099B" w14:textId="77777777" w:rsidR="00693C21" w:rsidRDefault="00C42D28">
            <w:pPr>
              <w:numPr>
                <w:ilvl w:val="0"/>
                <w:numId w:val="26"/>
              </w:numPr>
              <w:spacing w:before="240" w:after="240"/>
              <w:ind w:hanging="210"/>
              <w:jc w:val="left"/>
            </w:pPr>
            <w:r>
              <w:t>zákonom č. 131/2015 Z. z. sa novelizovali okrem iných aj zákon o azyle a zákon o pobyte cudzincov, a to najmä z dôvodu transpozície dvoch Smerníc EP a Rady, konkr.  2013/32/EÚ o spoločných konaniach o poskytovaní a odnímaní medzinárodnej ochrany (prepracované znenie) a 2013/33/EÚ, ktorou sa ustanovujú normy pre prijímanie žiadateľov o medzinárodnú ochranu (prepracované znenie).</w:t>
            </w:r>
          </w:p>
          <w:p w14:paraId="4A7F5673" w14:textId="77777777" w:rsidR="00693C21" w:rsidRDefault="00C42D28">
            <w:pPr>
              <w:spacing w:before="240" w:after="240"/>
              <w:jc w:val="left"/>
            </w:pPr>
            <w:r>
              <w:t>Za najdôležitejšie zmeny týmto zákonom môžeme považovať v zákone o azyle: úprava prípadov podávania opakovaných žiadostí o azyl; doplnilo sa kritérium na určenie štátu, ktorý sa považuje za bezpečnú krajinu pôvodu a ktorý sa považuje za bezpečnú tretiu krajinu; zákon ustanovil pre MV SR povinnosť vytvárať v azylových zariadeniach vhodné podmienky na ubytovanie cudzincov so zohľadnením osobitnej potreby zraniteľných osôb zistených na základe individuálneho posúdenia ich stavu; skrátila sa lehota, po uplynutí ktorej sa umožní ŽoA prístup na trh práce z jedného roka na 9 mesiacov; viacero nových ustanovení rieši aspekty dočasného útočiska; boli ustanovené nové podmienky pre umiestňovanie maloletých bez sprievodu, ako napr. že zostanú aj počas konania o udelenie azylu v zariadeniach sociálnoprávnej ochrany detí a sociálnej kurately a nebudú premiestňovaní do azylových zariadení MV SR; a iné. V zákone o pobyte cudzincov  sa uskutočnili napr. tieto úpravy: v prípade uloženia alternatívy zaistenia, ŽoA nemusí preukazovať zabezpečenie ubytovania a finančné zabezpečenie; ŽoA nie sú povinní prispievať na stravovanie v zaistení; a iné.</w:t>
            </w:r>
          </w:p>
          <w:p w14:paraId="12245D23" w14:textId="77777777" w:rsidR="00693C21" w:rsidRDefault="00C42D28">
            <w:pPr>
              <w:numPr>
                <w:ilvl w:val="0"/>
                <w:numId w:val="27"/>
              </w:numPr>
              <w:spacing w:before="240" w:after="240"/>
              <w:ind w:hanging="210"/>
              <w:jc w:val="left"/>
            </w:pPr>
            <w:r>
              <w:t>dňa 1. júla 2016 nadobudol účinnosť zákon č. 162/2015 Z. z. Správny súdny poriadok, ktorý priniesol niekoľko legislatívnych zmien aj v oblasti azylu.</w:t>
            </w:r>
          </w:p>
          <w:p w14:paraId="1815B5A6" w14:textId="77777777" w:rsidR="00693C21" w:rsidRDefault="00C42D28">
            <w:pPr>
              <w:spacing w:before="240" w:after="240"/>
              <w:jc w:val="left"/>
            </w:pPr>
            <w:r>
              <w:t xml:space="preserve">Dôležitou zmenou je skutočnosť, že rozhodnutie MV SR v konaní o azyle sa okamihom jeho oznámenia považuje za právoplatné. Tiež sa upravili niektoré ustanovenia a postupy </w:t>
            </w:r>
            <w:r>
              <w:lastRenderedPageBreak/>
              <w:t>v oblastiach podávania žalôb, kasačných sťažností, preskúmania rozhodnutí a i.</w:t>
            </w:r>
          </w:p>
          <w:p w14:paraId="13E6620C" w14:textId="77777777" w:rsidR="00693C21" w:rsidRDefault="00C42D28">
            <w:pPr>
              <w:spacing w:before="240" w:after="240"/>
              <w:jc w:val="left"/>
            </w:pPr>
            <w:r>
              <w:t>Uvedené legislatívne zmeny a ich implementácia v praxi podporujú dosahovanie tzv. kvalifikačnej smernice, napr. spresnili sa dôvody na poskytnutie medzinárodnej ochrany, čo vedie k dôkladnejšie podloženým rozhodnutiam, čím sa zvyšuje efektívnosť azylového procesu a prevencia podvodov. Zlepšil sa prístup osôb s udelenou medzinárodnou ochranou k právam a integračným opatreniam, pričom aktuálny systém lepšie zohľadňuje situácie, s ktorými sa stretávajú osoby s medzinárodnou ochranou, hlavne zraniteľné skupiny osôb. Legislatívne úpravy tiež zabezpečili lepšie zohľadňovanie najlepšieho záujmu maloletých a rodových aspektov pri posudzovaní žiadostí o azyl.</w:t>
            </w:r>
          </w:p>
          <w:p w14:paraId="084C1771" w14:textId="77777777" w:rsidR="00693C21" w:rsidRDefault="00C42D28">
            <w:pPr>
              <w:spacing w:before="240" w:after="240"/>
              <w:jc w:val="left"/>
            </w:pPr>
            <w:r>
              <w:t>Priamy vplyv Národného programu AMIF SR však na právny rámec súvisiaci s kvalifikačnou smernicou nie je žiadny.</w:t>
            </w:r>
          </w:p>
          <w:p w14:paraId="6A2BFC8D" w14:textId="77777777" w:rsidR="00434DF7" w:rsidRDefault="00434DF7" w:rsidP="00434DF7">
            <w:pPr>
              <w:pStyle w:val="Text1"/>
              <w:spacing w:before="0" w:after="0"/>
              <w:ind w:left="0"/>
              <w:jc w:val="left"/>
            </w:pPr>
          </w:p>
        </w:tc>
      </w:tr>
    </w:tbl>
    <w:p w14:paraId="5DB0E64A" w14:textId="77777777" w:rsidR="00434DF7" w:rsidRDefault="00434DF7" w:rsidP="00434DF7">
      <w:pPr>
        <w:pStyle w:val="Text1"/>
        <w:ind w:left="0"/>
        <w:jc w:val="left"/>
      </w:pPr>
    </w:p>
    <w:p w14:paraId="667F9499"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357CDA7B" w14:textId="77777777" w:rsidTr="00434DF7">
        <w:tc>
          <w:tcPr>
            <w:tcW w:w="0" w:type="auto"/>
            <w:shd w:val="clear" w:color="auto" w:fill="auto"/>
          </w:tcPr>
          <w:p w14:paraId="4774AB1E" w14:textId="77777777" w:rsidR="00434DF7" w:rsidRDefault="00C42D28" w:rsidP="00434DF7">
            <w:pPr>
              <w:pStyle w:val="Text1"/>
              <w:ind w:left="0"/>
              <w:jc w:val="left"/>
            </w:pPr>
            <w:r>
              <w:rPr>
                <w:noProof/>
              </w:rPr>
              <w:t>1.1.4</w:t>
            </w:r>
          </w:p>
        </w:tc>
        <w:tc>
          <w:tcPr>
            <w:tcW w:w="0" w:type="auto"/>
            <w:shd w:val="clear" w:color="auto" w:fill="auto"/>
          </w:tcPr>
          <w:p w14:paraId="61D56933" w14:textId="77777777" w:rsidR="00434DF7" w:rsidRPr="00302A6C" w:rsidRDefault="00434DF7" w:rsidP="00434DF7">
            <w:pPr>
              <w:pStyle w:val="Text1"/>
              <w:spacing w:before="0" w:after="0"/>
              <w:ind w:left="0"/>
              <w:jc w:val="left"/>
              <w:rPr>
                <w:sz w:val="8"/>
                <w:szCs w:val="8"/>
              </w:rPr>
            </w:pPr>
          </w:p>
          <w:p w14:paraId="5331B86C" w14:textId="77777777" w:rsidR="00434DF7" w:rsidRDefault="00C42D28" w:rsidP="00434DF7">
            <w:pPr>
              <w:pStyle w:val="Text1"/>
              <w:spacing w:before="0" w:after="0"/>
              <w:ind w:left="0"/>
              <w:jc w:val="left"/>
            </w:pPr>
            <w:r>
              <w:rPr>
                <w:noProof/>
              </w:rPr>
              <w:t>Aký pokrok sa dosiahol vo vzťahu k rozšíreniu kapacity členských štátov na rozvíjanie, monitorovanie a hodnotenie ich azylových politík a konaní o azyle a ako prispel fond k dosiahnutiu tohto pokroku?</w:t>
            </w:r>
          </w:p>
        </w:tc>
      </w:tr>
      <w:tr w:rsidR="00693C21" w14:paraId="1C28722C" w14:textId="77777777" w:rsidTr="00434DF7">
        <w:tc>
          <w:tcPr>
            <w:tcW w:w="0" w:type="auto"/>
            <w:shd w:val="clear" w:color="auto" w:fill="auto"/>
          </w:tcPr>
          <w:p w14:paraId="11D672F5" w14:textId="77777777" w:rsidR="00434DF7" w:rsidRDefault="00434DF7" w:rsidP="00434DF7">
            <w:pPr>
              <w:pStyle w:val="Text1"/>
              <w:ind w:left="0"/>
              <w:jc w:val="left"/>
            </w:pPr>
          </w:p>
        </w:tc>
        <w:tc>
          <w:tcPr>
            <w:tcW w:w="0" w:type="auto"/>
            <w:shd w:val="clear" w:color="auto" w:fill="auto"/>
          </w:tcPr>
          <w:p w14:paraId="6B04E569" w14:textId="77777777" w:rsidR="00434DF7" w:rsidRPr="003D1052" w:rsidRDefault="00434DF7" w:rsidP="00434DF7">
            <w:pPr>
              <w:pStyle w:val="Text1"/>
              <w:spacing w:before="0" w:after="0"/>
              <w:ind w:left="0"/>
              <w:jc w:val="left"/>
              <w:rPr>
                <w:sz w:val="8"/>
                <w:szCs w:val="8"/>
              </w:rPr>
            </w:pPr>
          </w:p>
          <w:p w14:paraId="35E1E721" w14:textId="77777777" w:rsidR="00693C21" w:rsidRDefault="00C42D28">
            <w:pPr>
              <w:spacing w:before="0" w:after="240"/>
              <w:jc w:val="left"/>
            </w:pPr>
            <w:r>
              <w:t>ŠC 1, Národný cieľ 2 – Hodnotenie konštatuje, že AMIF zaistí spravodlivé a efektívne azylové konanie, ktoré je založené na relevantných a spoľahlivých údajoch.  V rámci Priority 3 Zlepšenie kapacity na zhromažďovanie údajov a štatistík, bol definovaný cieľ výrazne rozšíriť rozsah údajov v oblasti migrácie a azylu pre vnútroštátne potreby, pre potreby EUROSTAT-u a pre systém včasného varovania a pripravenosti spustený úradom EASO. Priorita mala byť realizovaná prostredníctvom upgrade informačného sytému MIGRA. Na základe prehodnotenia potrieb sa SR rozhodla, že Priorita 3 bude realizovaná v rámci komplexného upgradu IS MIGRA a bude hradená zo štátneho rozpočtu SR. Iné opatrenia v rámci AMIF na tento účel nie sú plánované.</w:t>
            </w:r>
          </w:p>
          <w:p w14:paraId="366CABBD" w14:textId="77777777" w:rsidR="00693C21" w:rsidRDefault="00C42D28">
            <w:pPr>
              <w:spacing w:before="240" w:after="240"/>
              <w:jc w:val="left"/>
            </w:pPr>
            <w:r>
              <w:t>Z pohľadu ďalších aktivít mimo AMIF pri zvyšovaní schopnosti SR rozvíjať, monitorovať a hodnotiť azylovú politiku a postupy, v podmienkach Migračného úradu MV SR (MÚ) je uplatňovaný interný kontrolný mechanizmus azylového systému SR, ktorý sa vykonáva v polročnom intervale. Kontrola sa vykonávala na základe vypracovaných formulárov z projektov ASQAEM a FDQ (implementovaných s UNHCR), v ktorých sú stanovené kritériá na plnenie a zvyšovanie kvality v jednotlivých bodoch. Kontrola je zameraná na kvalitu a včasnosť rozhodovacieho procesu, boj proti neopodstatneným žiadostiam a včasnosti ich vybavenia, preukazovanie dôveryhodnosti a posúdenie miery prenasledovania žiadateľa o azyl, zisťovanie totožnosti žiadateľov o azyl a preverovanie ich dokladov prostredníctvom dostupných pracovísk Úradu hraničnej a cudzineckej polície P PZ, posúdenie alternatívy vážneho bezprávia v prípade návratu do krajiny pôvodu. Výstupy z predmetných kontrol sú následne analyzované a vyhodnocované so zámerom ďalšieho skvalitňovania azylových procesov.</w:t>
            </w:r>
          </w:p>
          <w:p w14:paraId="020547D5" w14:textId="77777777" w:rsidR="00693C21" w:rsidRDefault="00C42D28">
            <w:pPr>
              <w:spacing w:before="240" w:after="240"/>
              <w:jc w:val="left"/>
            </w:pPr>
            <w:r>
              <w:t xml:space="preserve">Z pohľadu personálnych kapacít za účelom zabezpečenia lepšej koordinácie činností na úseku azylovej a migračnej politiky bol MÚ posilnený o 20 nových štátno-zamestnaneckých miest na základe uznesenia vlády SR č. 600/2016. Aj vďaka týmto novým miestam bolo možné </w:t>
            </w:r>
            <w:r>
              <w:lastRenderedPageBreak/>
              <w:t>menovať styčných úradníkov pre Taliansko a Grécko a poskytnúť expertov na pomoc týmto krajinám na základe výziev EASO.</w:t>
            </w:r>
          </w:p>
          <w:p w14:paraId="1FA16583" w14:textId="77777777" w:rsidR="00693C21" w:rsidRDefault="00C42D28">
            <w:pPr>
              <w:spacing w:before="240" w:after="240"/>
              <w:jc w:val="left"/>
            </w:pPr>
            <w:r>
              <w:t>Na Dublinskom stredisku, organizačnej zložke MÚ, bol rovnakým uznesením navýšený počet zamestnancov o 4 nové pracovné miesta, pričom zamestnanci Dublinského strediska MÚ pôsobili na Dublinskom stredisku v Taliansku a jeden zamestnanec bol určený ako styčný úradník pre relokácie z Talianska. V dublinskom konaní sa postupuje v zmysle nariadenia EP a Rady (EÚ) č. 604/2013, pričom SR uplatňuje pravidlá dublinského nariadenia voči všetkým členským štátom, vrátane realizácie transferov s výnimkou Grécka. V auguste 2016 bola úspešne inštalovaná nová verzia licencie pre systém Dublinet, ktorý je hlavným komunikačným prostriedkom pre tzv. dublinské prípady.</w:t>
            </w:r>
          </w:p>
          <w:p w14:paraId="0DC00FBD" w14:textId="77777777" w:rsidR="00434DF7" w:rsidRDefault="00434DF7" w:rsidP="00434DF7">
            <w:pPr>
              <w:pStyle w:val="Text1"/>
              <w:spacing w:before="0" w:after="0"/>
              <w:ind w:left="0"/>
              <w:jc w:val="left"/>
            </w:pPr>
          </w:p>
        </w:tc>
      </w:tr>
    </w:tbl>
    <w:p w14:paraId="56B0B16A" w14:textId="77777777" w:rsidR="00434DF7" w:rsidRDefault="00434DF7" w:rsidP="00434DF7">
      <w:pPr>
        <w:pStyle w:val="Text1"/>
        <w:ind w:left="0"/>
        <w:jc w:val="left"/>
      </w:pPr>
    </w:p>
    <w:p w14:paraId="5393088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6AD87E5F" w14:textId="77777777" w:rsidTr="00434DF7">
        <w:tc>
          <w:tcPr>
            <w:tcW w:w="0" w:type="auto"/>
            <w:shd w:val="clear" w:color="auto" w:fill="auto"/>
          </w:tcPr>
          <w:p w14:paraId="4ABACE6D" w14:textId="77777777" w:rsidR="00434DF7" w:rsidRDefault="00C42D28" w:rsidP="00434DF7">
            <w:pPr>
              <w:pStyle w:val="Text1"/>
              <w:ind w:left="0"/>
              <w:jc w:val="left"/>
            </w:pPr>
            <w:r>
              <w:rPr>
                <w:noProof/>
              </w:rPr>
              <w:t>1.1.5</w:t>
            </w:r>
          </w:p>
        </w:tc>
        <w:tc>
          <w:tcPr>
            <w:tcW w:w="0" w:type="auto"/>
            <w:shd w:val="clear" w:color="auto" w:fill="auto"/>
          </w:tcPr>
          <w:p w14:paraId="7B8E0BF4" w14:textId="77777777" w:rsidR="00434DF7" w:rsidRPr="00302A6C" w:rsidRDefault="00434DF7" w:rsidP="00434DF7">
            <w:pPr>
              <w:pStyle w:val="Text1"/>
              <w:spacing w:before="0" w:after="0"/>
              <w:ind w:left="0"/>
              <w:jc w:val="left"/>
              <w:rPr>
                <w:sz w:val="8"/>
                <w:szCs w:val="8"/>
              </w:rPr>
            </w:pPr>
          </w:p>
          <w:p w14:paraId="136D801C" w14:textId="77777777" w:rsidR="00434DF7" w:rsidRDefault="00C42D28" w:rsidP="00434DF7">
            <w:pPr>
              <w:pStyle w:val="Text1"/>
              <w:spacing w:before="0" w:after="0"/>
              <w:ind w:left="0"/>
              <w:jc w:val="left"/>
            </w:pPr>
            <w:r>
              <w:rPr>
                <w:noProof/>
              </w:rPr>
              <w:t>Aký pokrok sa dosiahol vo vzťahu k vypracovaniu, rozvíjaniu a vykonávaniu národných programov a stratégií pre presídľovanie a iných programov humanitárneho prijímania a ako prispel fond k dosiahnutiu tohto pokroku?</w:t>
            </w:r>
          </w:p>
        </w:tc>
      </w:tr>
      <w:tr w:rsidR="00693C21" w14:paraId="24A249F4" w14:textId="77777777" w:rsidTr="00434DF7">
        <w:tc>
          <w:tcPr>
            <w:tcW w:w="0" w:type="auto"/>
            <w:shd w:val="clear" w:color="auto" w:fill="auto"/>
          </w:tcPr>
          <w:p w14:paraId="0E74F84D" w14:textId="77777777" w:rsidR="00434DF7" w:rsidRDefault="00434DF7" w:rsidP="00434DF7">
            <w:pPr>
              <w:pStyle w:val="Text1"/>
              <w:ind w:left="0"/>
              <w:jc w:val="left"/>
            </w:pPr>
          </w:p>
        </w:tc>
        <w:tc>
          <w:tcPr>
            <w:tcW w:w="0" w:type="auto"/>
            <w:shd w:val="clear" w:color="auto" w:fill="auto"/>
          </w:tcPr>
          <w:p w14:paraId="38666A21" w14:textId="77777777" w:rsidR="00434DF7" w:rsidRPr="003D1052" w:rsidRDefault="00434DF7" w:rsidP="00434DF7">
            <w:pPr>
              <w:pStyle w:val="Text1"/>
              <w:spacing w:before="0" w:after="0"/>
              <w:ind w:left="0"/>
              <w:jc w:val="left"/>
              <w:rPr>
                <w:sz w:val="8"/>
                <w:szCs w:val="8"/>
              </w:rPr>
            </w:pPr>
          </w:p>
          <w:p w14:paraId="4C024AC1" w14:textId="77777777" w:rsidR="00693C21" w:rsidRDefault="00C42D28">
            <w:pPr>
              <w:spacing w:before="0" w:after="240"/>
              <w:jc w:val="left"/>
            </w:pPr>
            <w:r>
              <w:t>Podľa pôvodného národného programu Slovenská republika neplánovala vykonať akúkoľvek činnosť týkajúcu sa presídlenia v rámci AMIF. Revíziou národného programu na konci roka 2015 sa situácia zmenila, avšak k 30.06.2017 sa zatiaľ v rámci NP AMIF SR nevykonalo žiadne presídlenie.</w:t>
            </w:r>
          </w:p>
          <w:p w14:paraId="0EFAB4FE" w14:textId="77777777" w:rsidR="00693C21" w:rsidRDefault="00C42D28">
            <w:pPr>
              <w:spacing w:before="240" w:after="240"/>
              <w:jc w:val="left"/>
            </w:pPr>
            <w:r>
              <w:t>SR v rámci solidarity s iným členskými štátmi EÚ okrem iného iniciovala a realizovala dobrovoľné aktivity ako jej príspevok k riešeniu krízy.</w:t>
            </w:r>
          </w:p>
          <w:p w14:paraId="42FE36CF" w14:textId="77777777" w:rsidR="00693C21" w:rsidRDefault="00C42D28">
            <w:pPr>
              <w:spacing w:before="240" w:after="240"/>
              <w:jc w:val="left"/>
            </w:pPr>
            <w:r>
              <w:t>V roku 2015 pripravila a realizovala presídlenie skupiny 149 asýrskych kresťanov z Iraku na Slovensko, ktorí do SR prileteli 10.12.2015. Presídlených bolo 25 kresťanských rodín, medzi ktorými sú dospelí muži, ženy, deti aj starší ľudia z oblasti pri Mosule, t.j. územia, ktoré obsadil Islamský štát. Prvé mesiace strávili v azylovom centre v Humennom, pričom v úvodnej fáze integrácie im bola poskytnutá pomoc vo forme jazykového vzdelávania, sociálnej asistencie, pracovného či sociálneho poradenstva. V marci 2016 boli potom presťahovaní do Nitry a jej okolia, kde im pri ďalšej integrácii pomáha občianske združenie Pokoj a dobro a Nitrianska diecéza. Niektorí sa však neskôr vrátili späť do Iraku a k 30.6.2017 ich v SR žilo 84 z pôvodnej skupiny a 3-ja novorodenci. Tí naďalej pokračujú v integrácii.</w:t>
            </w:r>
          </w:p>
          <w:p w14:paraId="2D89886E" w14:textId="77777777" w:rsidR="00693C21" w:rsidRDefault="00C42D28">
            <w:pPr>
              <w:spacing w:before="240" w:after="240"/>
              <w:jc w:val="left"/>
            </w:pPr>
            <w:r>
              <w:t>Okrem pomoci asýrskym kresťanom presídleným z Iraku sa Slovensko v rámci dobrovoľných kvót relokácií utečencov zaviazalo, že príjme 100 ľudí z Grécka a Talianska.  Ku koncu júla 2017 však Slovensko prijalo iba 16 ľudí, (5 matiek a 11 detí) z táborov v Grécku, štátnych príslušníkov Iraku a Sýrie.</w:t>
            </w:r>
          </w:p>
          <w:p w14:paraId="1043A6A6" w14:textId="77777777" w:rsidR="00693C21" w:rsidRDefault="00C42D28">
            <w:pPr>
              <w:spacing w:before="240" w:after="240"/>
              <w:jc w:val="left"/>
            </w:pPr>
            <w:r>
              <w:t xml:space="preserve">Ďalšou iniciatívou solidarity bolo navýšenie humanitárnych transferov, ktoré SR realizuje od roku 2009. Väčšinou ide o najzraniteľnejšie skupiny utečencov (matky s deťmi, osoby, ktoré potrebujú okamžitú evakuáciu a pod.), pričom ani jeden z týchto utečencov nie je žiadateľom o azyl ani v azylovom procese na Slovensku. Presídlenci zostávajú  na Slovensku zvyčajne pol roka a pripravujú sa na presídlenie do cieľovej krajiny – väčšinou do USA a Kanady. Integrácia následne prebieha v cieľovej krajine. SR presídlencom poskytuje ubytovanie, stravu </w:t>
            </w:r>
            <w:r>
              <w:lastRenderedPageBreak/>
              <w:t>a základné hygienické potreby, ostatné výdavky spojené s ich pobytom na území SR hradia partneri. V rámci slovenskej iniciatívy boli navýšené maximálne kapacity pre týchto presídlencov.</w:t>
            </w:r>
          </w:p>
          <w:p w14:paraId="0E5CFB1C" w14:textId="77777777" w:rsidR="00693C21" w:rsidRDefault="00C42D28">
            <w:pPr>
              <w:spacing w:before="240" w:after="240"/>
              <w:jc w:val="left"/>
            </w:pPr>
            <w:r>
              <w:t>Práve rozvoj Tranzitného centra v Humennom je jednou z najvýznamnejších investičných aktivít Národného programu AMIF SR formou špecifickej akciu. Alokácia zo zdrojov EÚ predstavuje sumu 2 096 000 EUR a zatiaľ nebola čerpaná, pričom sa ešte ani nezačala praktická realizácia tejto akcie. Okrem toho, činnosti plánované v tejto akcii už neodrážajú skutočné potreby v ETC Humenné, je na zváženie prehodnotenie obsahu tejto akcie.</w:t>
            </w:r>
          </w:p>
          <w:p w14:paraId="201A1B9E" w14:textId="77777777" w:rsidR="00434DF7" w:rsidRDefault="00434DF7" w:rsidP="00434DF7">
            <w:pPr>
              <w:pStyle w:val="Text1"/>
              <w:spacing w:before="0" w:after="0"/>
              <w:ind w:left="0"/>
              <w:jc w:val="left"/>
            </w:pPr>
          </w:p>
        </w:tc>
      </w:tr>
    </w:tbl>
    <w:p w14:paraId="00FBC90C" w14:textId="77777777" w:rsidR="00434DF7" w:rsidRDefault="00434DF7" w:rsidP="00434DF7">
      <w:pPr>
        <w:pStyle w:val="Text1"/>
        <w:ind w:left="0"/>
        <w:jc w:val="left"/>
      </w:pPr>
    </w:p>
    <w:p w14:paraId="565C75B3"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39A58709" w14:textId="77777777" w:rsidTr="00434DF7">
        <w:trPr>
          <w:trHeight w:val="516"/>
        </w:trPr>
        <w:tc>
          <w:tcPr>
            <w:tcW w:w="0" w:type="auto"/>
            <w:shd w:val="clear" w:color="auto" w:fill="auto"/>
          </w:tcPr>
          <w:p w14:paraId="341C318A" w14:textId="77777777" w:rsidR="00434DF7" w:rsidRPr="00235B1B" w:rsidRDefault="00C42D28" w:rsidP="00434DF7">
            <w:pPr>
              <w:pStyle w:val="Text1"/>
              <w:ind w:left="0"/>
              <w:jc w:val="left"/>
            </w:pPr>
            <w:r>
              <w:rPr>
                <w:noProof/>
              </w:rPr>
              <w:t>1.2</w:t>
            </w:r>
          </w:p>
        </w:tc>
        <w:tc>
          <w:tcPr>
            <w:tcW w:w="0" w:type="auto"/>
            <w:shd w:val="clear" w:color="auto" w:fill="auto"/>
          </w:tcPr>
          <w:p w14:paraId="38A55473" w14:textId="77777777" w:rsidR="00434DF7" w:rsidRDefault="00C42D28" w:rsidP="00434DF7">
            <w:pPr>
              <w:pStyle w:val="Text1"/>
              <w:ind w:left="0"/>
              <w:jc w:val="left"/>
            </w:pPr>
            <w:r>
              <w:rPr>
                <w:noProof/>
              </w:rPr>
              <w:t>Osobitný cieľ 2: Integrácia/legálna migrácia – Podporovať legálnu migráciu do členských štátov v súlade s ich hospodárskymi a sociálnymi potrebami, napríklad potrebami trhu práce, a zároveň zabezpečovať integritu prisťahovaleckých systémov členských štátov a podporovať skutočnú integráciu štátnych príslušníkov tretích krajín.</w:t>
            </w:r>
          </w:p>
        </w:tc>
      </w:tr>
      <w:tr w:rsidR="00693C21" w14:paraId="29B8F967" w14:textId="77777777" w:rsidTr="00434DF7">
        <w:trPr>
          <w:trHeight w:val="516"/>
        </w:trPr>
        <w:tc>
          <w:tcPr>
            <w:tcW w:w="0" w:type="auto"/>
            <w:shd w:val="clear" w:color="auto" w:fill="auto"/>
          </w:tcPr>
          <w:p w14:paraId="1E3A3425" w14:textId="77777777" w:rsidR="00434DF7" w:rsidRDefault="00434DF7" w:rsidP="00434DF7">
            <w:pPr>
              <w:pStyle w:val="Text1"/>
              <w:ind w:left="0"/>
              <w:jc w:val="left"/>
            </w:pPr>
          </w:p>
        </w:tc>
        <w:tc>
          <w:tcPr>
            <w:tcW w:w="0" w:type="auto"/>
            <w:shd w:val="clear" w:color="auto" w:fill="auto"/>
          </w:tcPr>
          <w:p w14:paraId="39EF3B0B" w14:textId="77777777" w:rsidR="00434DF7" w:rsidRPr="00963E09" w:rsidRDefault="00C42D28" w:rsidP="00434DF7">
            <w:pPr>
              <w:pStyle w:val="Text1"/>
              <w:spacing w:before="0" w:after="0"/>
              <w:ind w:left="0"/>
              <w:jc w:val="left"/>
              <w:rPr>
                <w:sz w:val="8"/>
                <w:szCs w:val="8"/>
              </w:rPr>
            </w:pPr>
            <w:r>
              <w:rPr>
                <w:noProof/>
              </w:rPr>
              <w:t>Celková otázka: Ako prispel fond k podpore legálnej migrácie do členských štátov v súlade s ich hospodárskymi a sociálnymi potrebami, napríklad potrebami trhu práce, a zároveň k zabezpečeniu integrity prisťahovaleckých systémov členských štátov a podpore skutočnej integrácie štátnych príslušníkov tretích krajín?</w:t>
            </w:r>
          </w:p>
        </w:tc>
      </w:tr>
      <w:tr w:rsidR="00693C21" w14:paraId="60720D1E" w14:textId="77777777" w:rsidTr="00434DF7">
        <w:trPr>
          <w:trHeight w:val="516"/>
        </w:trPr>
        <w:tc>
          <w:tcPr>
            <w:tcW w:w="0" w:type="auto"/>
            <w:shd w:val="clear" w:color="auto" w:fill="auto"/>
          </w:tcPr>
          <w:p w14:paraId="3844A72E" w14:textId="77777777" w:rsidR="00434DF7" w:rsidRDefault="00434DF7" w:rsidP="00434DF7">
            <w:pPr>
              <w:pStyle w:val="Text1"/>
              <w:ind w:left="0"/>
              <w:jc w:val="left"/>
            </w:pPr>
          </w:p>
        </w:tc>
        <w:tc>
          <w:tcPr>
            <w:tcW w:w="0" w:type="auto"/>
            <w:shd w:val="clear" w:color="auto" w:fill="auto"/>
          </w:tcPr>
          <w:p w14:paraId="3CCE637B" w14:textId="77777777" w:rsidR="00693C21" w:rsidRDefault="00C42D28">
            <w:pPr>
              <w:spacing w:before="0" w:after="240"/>
              <w:jc w:val="left"/>
            </w:pPr>
            <w:r>
              <w:t>Projekty realizované v rámci NP AMIF SR prispeli k plneniu cieľov v oblasti politiky integrácie, predovšetkým predchádzať riziku ekonomicky, sociálne a kultúrne rozdelenej spoločnosti, a vytváraniu uzavretých komunít štátnych príslušníkov tretích krajín (ŠPTK) prostredníctvom poskytovania služieb a pomoci cieľovej skupine s cieľom uľahčiť ich integračný proces. Vo všeobecnosti, právne predpisy v oblasti štátnej podpory v kontexte migrácie a integrácie ŠPTK rešpektujú princíp rovnakého zaobchádzania vo vzťahu k ŠPTK a garantujú rovnaké postavenie legálne žijúcich ŠPTK na území SR ako je postavenie občanov SR.</w:t>
            </w:r>
          </w:p>
          <w:p w14:paraId="54CB425E" w14:textId="77777777" w:rsidR="00693C21" w:rsidRDefault="00C42D28">
            <w:pPr>
              <w:spacing w:before="240" w:after="240"/>
              <w:jc w:val="left"/>
            </w:pPr>
            <w:r>
              <w:t>NP AMIF SR zohráva významnú úlohu pri podpore účinnej integrácie ŠPTK v SR. V prvej fáze boli podporené 3 projekty, ktoré sa implementovali od 12/2015, 01/2016 do 12/2016. Projekt „Migračné informačné centrum IOM na podporu integrácie cudzincov na Slovensku (fáza VIII)“, s pobočkami v Bratislave a Košiciach, je jediným informačným centrom poskytujúcim ŠPTK v SR komplexné služby „pod jednou strechou“ v oblasti právneho, integračného poradenstva a podpory komunitného života. Druhým projektom bol projekt Ligy za ľudské práva, o.z. „Právna poradňa pre pobyt a občianstvo 6“, v rámci ktorého sa poskytla komplexná právna pomoc ŠPTK s legálnym pobytom, na aplikáciu právnych predpisov upravujúcich pobyt cudzincov v SR a získavanie štátneho občianstva SR. Významným projektom bol aj projekt Slovenskej katolíckej charity „Rafael III“, ktorého predmetom bolo poskytovanie komplexných služieb súvisiacich s integráciou osôb, ktorým bola udelená medzinárodná ochrana v SR. Aktivity zahŕňali sociálne, kariérne a pracovné, psychologické poradenstvo, ale aj kurzy SJ, neformálne vzdelávanie, právnu pomoc a tiež pomoc s ubytovaním.</w:t>
            </w:r>
          </w:p>
          <w:p w14:paraId="14BE0471" w14:textId="77777777" w:rsidR="00693C21" w:rsidRDefault="00C42D28">
            <w:pPr>
              <w:spacing w:before="240" w:after="240"/>
              <w:jc w:val="left"/>
            </w:pPr>
            <w:r>
              <w:t xml:space="preserve">Na tieto projekty kontinuálne nadviazal projekt OZ Marginal, ktorý pokračuje v aktivitách určených osobám s udelenou medzinárodnou ochranou v rámci projektu „STEP 3“ a ďalšia fáza projektu IOM „Migračné informačné centrum IOM na podporu integrácie cudzincov na Slovensku (fáza IX)“, ktoré IOM rozšírilo o právnu pomoc a poradenstvo a o aktivitu dni </w:t>
            </w:r>
            <w:r>
              <w:lastRenderedPageBreak/>
              <w:t>špecializovaného poradenstva (One Stop Shop). Oba projekty budú implementované až do decembra 2019.</w:t>
            </w:r>
          </w:p>
          <w:p w14:paraId="58BD12EE" w14:textId="77777777" w:rsidR="00693C21" w:rsidRDefault="00C42D28">
            <w:pPr>
              <w:spacing w:before="240" w:after="240"/>
              <w:jc w:val="left"/>
            </w:pPr>
            <w:r>
              <w:t>Celkovo týchto 5 implementovaných projektov k 30.06.2017 poskytlo pomoc a služby v oblasti integrácie 11 382 osobám, čo predstavuje mieru naplnenia plánovaného indikátora už v tomto štádiu implementácie programu na úrovni 63.2 %.</w:t>
            </w:r>
          </w:p>
          <w:p w14:paraId="688C10EC" w14:textId="77777777" w:rsidR="00434DF7" w:rsidRDefault="00434DF7" w:rsidP="00434DF7">
            <w:pPr>
              <w:pStyle w:val="Text1"/>
              <w:spacing w:before="0" w:after="0"/>
              <w:ind w:left="0"/>
              <w:jc w:val="left"/>
            </w:pPr>
          </w:p>
        </w:tc>
      </w:tr>
    </w:tbl>
    <w:p w14:paraId="126E1A82" w14:textId="77777777" w:rsidR="00434DF7" w:rsidRDefault="00434DF7" w:rsidP="00434DF7">
      <w:pPr>
        <w:pStyle w:val="Text1"/>
        <w:ind w:left="0"/>
        <w:jc w:val="left"/>
      </w:pPr>
    </w:p>
    <w:p w14:paraId="24FBA234"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647BC107" w14:textId="77777777" w:rsidTr="00434DF7">
        <w:tc>
          <w:tcPr>
            <w:tcW w:w="0" w:type="auto"/>
            <w:shd w:val="clear" w:color="auto" w:fill="auto"/>
          </w:tcPr>
          <w:p w14:paraId="648A6879" w14:textId="77777777" w:rsidR="00434DF7" w:rsidRDefault="00C42D28" w:rsidP="00434DF7">
            <w:pPr>
              <w:pStyle w:val="Text1"/>
              <w:ind w:left="0"/>
              <w:jc w:val="left"/>
            </w:pPr>
            <w:r>
              <w:rPr>
                <w:noProof/>
              </w:rPr>
              <w:t>1.2.1</w:t>
            </w:r>
          </w:p>
        </w:tc>
        <w:tc>
          <w:tcPr>
            <w:tcW w:w="0" w:type="auto"/>
            <w:shd w:val="clear" w:color="auto" w:fill="auto"/>
          </w:tcPr>
          <w:p w14:paraId="2CD6E404" w14:textId="77777777" w:rsidR="00434DF7" w:rsidRPr="00302A6C" w:rsidRDefault="00434DF7" w:rsidP="00434DF7">
            <w:pPr>
              <w:pStyle w:val="Text1"/>
              <w:spacing w:before="0" w:after="0"/>
              <w:ind w:left="0"/>
              <w:jc w:val="left"/>
              <w:rPr>
                <w:sz w:val="8"/>
                <w:szCs w:val="8"/>
              </w:rPr>
            </w:pPr>
          </w:p>
          <w:p w14:paraId="4AF6432C" w14:textId="77777777" w:rsidR="00434DF7" w:rsidRDefault="00C42D28" w:rsidP="00434DF7">
            <w:pPr>
              <w:pStyle w:val="Text1"/>
              <w:spacing w:before="0" w:after="0"/>
              <w:ind w:left="0"/>
              <w:jc w:val="left"/>
            </w:pPr>
            <w:r>
              <w:rPr>
                <w:noProof/>
              </w:rPr>
              <w:t>Aký pokrok sa dosiahol vo vzťahu k podpore legálnej migrácie do členských štátov v súlade s ich hospodárskymi a sociálnymi potrebami, napríklad potrebami trhu práce, a ako prispel fond k dosiahnutiu tohto pokroku?</w:t>
            </w:r>
          </w:p>
        </w:tc>
      </w:tr>
      <w:tr w:rsidR="00693C21" w14:paraId="0BC92FA7" w14:textId="77777777" w:rsidTr="00434DF7">
        <w:tc>
          <w:tcPr>
            <w:tcW w:w="0" w:type="auto"/>
            <w:shd w:val="clear" w:color="auto" w:fill="auto"/>
          </w:tcPr>
          <w:p w14:paraId="7AA925C5" w14:textId="77777777" w:rsidR="00434DF7" w:rsidRDefault="00434DF7" w:rsidP="00434DF7">
            <w:pPr>
              <w:pStyle w:val="Text1"/>
              <w:ind w:left="0"/>
              <w:jc w:val="left"/>
            </w:pPr>
          </w:p>
        </w:tc>
        <w:tc>
          <w:tcPr>
            <w:tcW w:w="0" w:type="auto"/>
            <w:shd w:val="clear" w:color="auto" w:fill="auto"/>
          </w:tcPr>
          <w:p w14:paraId="461AFCEA" w14:textId="77777777" w:rsidR="00434DF7" w:rsidRPr="003D1052" w:rsidRDefault="00434DF7" w:rsidP="00434DF7">
            <w:pPr>
              <w:pStyle w:val="Text1"/>
              <w:spacing w:before="0" w:after="0"/>
              <w:ind w:left="0"/>
              <w:jc w:val="left"/>
              <w:rPr>
                <w:sz w:val="8"/>
                <w:szCs w:val="8"/>
              </w:rPr>
            </w:pPr>
          </w:p>
          <w:p w14:paraId="14656AB6" w14:textId="77777777" w:rsidR="00693C21" w:rsidRDefault="00C42D28">
            <w:pPr>
              <w:spacing w:before="0" w:after="240"/>
              <w:jc w:val="left"/>
            </w:pPr>
            <w:r>
              <w:t>V rámci národného cieľa 1 - Legálna migrácia NP AMIF SR sa neplánujú žiadne opatrenia ani aktivity. Medzi-inštitucionálna spolupráca zameraná na monitorovanie Integračnej politiky je zabezpečená v rámci štátneho rozpočtu, pričom koordinančným orgánom je Ministerstvo práce, sociálnych vecí a rodiny SR, ktoré organizuje pravidelné stretnutia výboru MEKOMIC - Medzirezortný expertný výbor pre pracovnú migráciu a integráciu štátnych príslušníkov tretích krajín.</w:t>
            </w:r>
          </w:p>
          <w:p w14:paraId="11BB8975" w14:textId="77777777" w:rsidR="00693C21" w:rsidRDefault="00C42D28">
            <w:pPr>
              <w:spacing w:before="240" w:after="240"/>
              <w:jc w:val="left"/>
            </w:pPr>
            <w:r>
              <w:t>Vo všeobecnosti, riadená pracovná migrácia do SR je zameraná na kompenzáciu nedostatku disponibilnej pracovnej sily na trhu práce, najmä nedostatkových profesií. SR nemá v prístupe na trh práce zavedené žiadne kvóty, avšak ani zoznamy nedostatkových profesií. V tejto súvislosti Ústredie práce, sociálnych vecí a rodiny zbiera, analyzuje a zverejňuje štatistické informácie o stave, vývoji a štruktúre zamestnanosti a vypracúva analýzy a prognózy vývoja trhu práce. Vplyv pracovnej migrácie zahraničných pracovníkov na slovenský trh práce sa však neanalyzuje. V strategických dokumentoch Migračná politika SR s výhľadom do roku 2020 z roku 2011 a Integračná politika SR z roku 2014 deklaruje SR záujem o získavanie a následnú integráciu hlavne vysokokvalifikovaných migrantov. MPSVaR SR každoročne spracováva a predkladá vláde SR Súhrnnú správu o stave plnenia cieľov a opatrení Integračnej politiky v SR za daný rok, kde prierezovo informuje o stave opatrení v oblasti cudzincov, štátnych príslušníkov tretích krajín v jednotlivých oblastiach: samosprávne kraje, bývanie, kultúrna a spoločenská integrácia, zdravotná starostlivosť, vzdelávanie, zamestnanosť a sociálna ochrana, občianstvo SR a špecifická téma maloletí bez sprievodu.</w:t>
            </w:r>
          </w:p>
          <w:p w14:paraId="62950FF7" w14:textId="77777777" w:rsidR="00693C21" w:rsidRDefault="00C42D28">
            <w:pPr>
              <w:spacing w:before="240" w:after="240"/>
              <w:jc w:val="left"/>
            </w:pPr>
            <w:r>
              <w:t>Za najvýznamnejšie zmeny v tejto oblasti za obdobie 01/2014 – 06/2017 je možné považovať legislatívne úpravy súvisiace s transponovaním Smerníc EP a Rady do vnútroštátnej legislatívy SR, čím sa napr. novelizoval zákon č. 5/2004 Z. z. o službách zamestnanosti, napr. aj vo vzťahu prijímania a zamestnávania štátnych príslušníkov tretích krajín, a to:</w:t>
            </w:r>
          </w:p>
          <w:p w14:paraId="0B9254FE" w14:textId="77777777" w:rsidR="00693C21" w:rsidRDefault="00C42D28">
            <w:pPr>
              <w:numPr>
                <w:ilvl w:val="0"/>
                <w:numId w:val="28"/>
              </w:numPr>
              <w:spacing w:before="240" w:after="0"/>
              <w:ind w:hanging="210"/>
              <w:jc w:val="left"/>
            </w:pPr>
            <w:r>
              <w:t xml:space="preserve">účinnosťou od 1. januára 2014 sa upravila legislatíva, ktorá sa týka zamestnávania štátnych príslušníkov tretích krajín (ŠPTK) s miestom výkonu práce na území SR, a to zákonom č. 495/2013 Z. z. čím sa zároveň transponovala Smernica EP a Rady 2011/98/EÚ z 13. decembra 2011. V rámci zatraktívnenia slovenského trhu práce sú od 1. januára 2014 rozšírené kategórie ŠPTK, u ktorých sa nevyžaduje povolenie na zamestnanie ani potvrdenie o možnosti obsadenia voľného pracovného miesta. Rovnako sa zmenili procesné postupy dotknutých orgánov za účelom efektívnejšieho udeľovania </w:t>
            </w:r>
            <w:r>
              <w:lastRenderedPageBreak/>
              <w:t>prechodného pobytu štátnym príslušníkom z tretích krajín na účel zamestnania v SR;</w:t>
            </w:r>
          </w:p>
          <w:p w14:paraId="07D35B16" w14:textId="77777777" w:rsidR="00693C21" w:rsidRDefault="00C42D28">
            <w:pPr>
              <w:numPr>
                <w:ilvl w:val="0"/>
                <w:numId w:val="28"/>
              </w:numPr>
              <w:spacing w:before="0" w:after="0"/>
              <w:ind w:hanging="210"/>
              <w:jc w:val="left"/>
            </w:pPr>
            <w:r>
              <w:t>novelizáciou zákona č. 82/2005 Z.z. o nelegálnej práci a nelegálnom zamestnávaní sa s účinnosťou od 1. januára 2014 nanovo zadefinovali pojmy nelegálne zamestnávanie a nelegálna práca ŠPTK, a to najmä v súvislosti so zavedením nových inštitútov v tejto oblasti (napr. jednotného povolenia na pobyt a zamestnanie);</w:t>
            </w:r>
          </w:p>
          <w:p w14:paraId="525A010E" w14:textId="77777777" w:rsidR="00693C21" w:rsidRDefault="00C42D28">
            <w:pPr>
              <w:numPr>
                <w:ilvl w:val="0"/>
                <w:numId w:val="28"/>
              </w:numPr>
              <w:spacing w:before="0" w:after="0"/>
              <w:ind w:hanging="210"/>
              <w:jc w:val="left"/>
            </w:pPr>
            <w:r>
              <w:t>1. januára 2016 nadobudol účinnosť zákon č. 353/2015 Z. z., ktorým sa opäť menil zákon č. 5/2004 Z. z. o službách zamestnanosti, kde sa napr. menili podmienky platnosti povolenia na zamestnanie, pričom sa predĺžila doba, na ktorú sa vydáva súhlasné potvrdenie o možnosti obsadenia voľného pracovného miesta a povolenie na zamestnanie z dvoch na päť rokov. Súčasne, povolenie na zamestnanie môže ÚPSVaR predĺžiť na žiadosť ŠPTK najviac na dva roky, a to i opakovane;</w:t>
            </w:r>
          </w:p>
          <w:p w14:paraId="61E75A6A" w14:textId="77777777" w:rsidR="00693C21" w:rsidRDefault="00C42D28">
            <w:pPr>
              <w:numPr>
                <w:ilvl w:val="0"/>
                <w:numId w:val="28"/>
              </w:numPr>
              <w:spacing w:before="0" w:after="240"/>
              <w:ind w:hanging="210"/>
              <w:jc w:val="left"/>
            </w:pPr>
            <w:r>
              <w:t>zákonom č. 82/2017 Z. z. bol s účinnosťou od 1. mája 2017 novelizovaný zákon č. 404/2011 Z. z. o pobyte cudzincov, pričom cieľom zvýšenia záujmu a uľahčenia prístupu vysokokvalifikovaných ŠPTK na slovenský trh práce sa upravili podmienky pre žiadateľov o modrú kartu EÚ, kde sa napr. skrátila lehota pre zamestnávateľa na nahlásenie voľného pracovného miesta, ktoré zodpovedá vysokokvalifikovanému zamestnaniu, ÚPSVaR z 30 na 15 pracovných dní; a tiež sa predlžuje obdobie, na ktoré sa udeľuje a obnovuje modrá karta EÚ (štyri roky).</w:t>
            </w:r>
          </w:p>
          <w:p w14:paraId="038476AB" w14:textId="77777777" w:rsidR="00434DF7" w:rsidRDefault="00434DF7" w:rsidP="00434DF7">
            <w:pPr>
              <w:pStyle w:val="Text1"/>
              <w:spacing w:before="0" w:after="0"/>
              <w:ind w:left="0"/>
              <w:jc w:val="left"/>
            </w:pPr>
          </w:p>
        </w:tc>
      </w:tr>
    </w:tbl>
    <w:p w14:paraId="4035CF9E" w14:textId="77777777" w:rsidR="00434DF7" w:rsidRDefault="00434DF7" w:rsidP="00434DF7">
      <w:pPr>
        <w:pStyle w:val="Text1"/>
        <w:ind w:left="0"/>
        <w:jc w:val="left"/>
      </w:pPr>
    </w:p>
    <w:p w14:paraId="6B6AB1D8"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7B298C0A" w14:textId="77777777" w:rsidTr="00434DF7">
        <w:tc>
          <w:tcPr>
            <w:tcW w:w="0" w:type="auto"/>
            <w:shd w:val="clear" w:color="auto" w:fill="auto"/>
          </w:tcPr>
          <w:p w14:paraId="77359650" w14:textId="77777777" w:rsidR="00434DF7" w:rsidRDefault="00C42D28" w:rsidP="00434DF7">
            <w:pPr>
              <w:pStyle w:val="Text1"/>
              <w:ind w:left="0"/>
              <w:jc w:val="left"/>
            </w:pPr>
            <w:r>
              <w:rPr>
                <w:noProof/>
              </w:rPr>
              <w:t>1.2.2</w:t>
            </w:r>
          </w:p>
        </w:tc>
        <w:tc>
          <w:tcPr>
            <w:tcW w:w="0" w:type="auto"/>
            <w:shd w:val="clear" w:color="auto" w:fill="auto"/>
          </w:tcPr>
          <w:p w14:paraId="5DD47C03" w14:textId="77777777" w:rsidR="00434DF7" w:rsidRPr="00302A6C" w:rsidRDefault="00434DF7" w:rsidP="00434DF7">
            <w:pPr>
              <w:pStyle w:val="Text1"/>
              <w:spacing w:before="0" w:after="0"/>
              <w:ind w:left="0"/>
              <w:jc w:val="left"/>
              <w:rPr>
                <w:sz w:val="8"/>
                <w:szCs w:val="8"/>
              </w:rPr>
            </w:pPr>
          </w:p>
          <w:p w14:paraId="3BA67028" w14:textId="77777777" w:rsidR="00434DF7" w:rsidRDefault="00C42D28" w:rsidP="00434DF7">
            <w:pPr>
              <w:pStyle w:val="Text1"/>
              <w:spacing w:before="0" w:after="0"/>
              <w:ind w:left="0"/>
              <w:jc w:val="left"/>
            </w:pPr>
            <w:r>
              <w:rPr>
                <w:noProof/>
              </w:rPr>
              <w:t>Aký pokrok sa dosiahol vo vzťahu k podpore skutočnej integrácie štátnych príslušníkov tretích krajín a ako prispel fond k dosiahnutiu tohto pokroku?</w:t>
            </w:r>
          </w:p>
        </w:tc>
      </w:tr>
      <w:tr w:rsidR="00693C21" w14:paraId="7A954CFD" w14:textId="77777777" w:rsidTr="00434DF7">
        <w:tc>
          <w:tcPr>
            <w:tcW w:w="0" w:type="auto"/>
            <w:shd w:val="clear" w:color="auto" w:fill="auto"/>
          </w:tcPr>
          <w:p w14:paraId="03EE4FDA" w14:textId="77777777" w:rsidR="00434DF7" w:rsidRDefault="00434DF7" w:rsidP="00434DF7">
            <w:pPr>
              <w:pStyle w:val="Text1"/>
              <w:ind w:left="0"/>
              <w:jc w:val="left"/>
            </w:pPr>
          </w:p>
        </w:tc>
        <w:tc>
          <w:tcPr>
            <w:tcW w:w="0" w:type="auto"/>
            <w:shd w:val="clear" w:color="auto" w:fill="auto"/>
          </w:tcPr>
          <w:p w14:paraId="687A072E" w14:textId="77777777" w:rsidR="00434DF7" w:rsidRPr="003D1052" w:rsidRDefault="00434DF7" w:rsidP="00434DF7">
            <w:pPr>
              <w:pStyle w:val="Text1"/>
              <w:spacing w:before="0" w:after="0"/>
              <w:ind w:left="0"/>
              <w:jc w:val="left"/>
              <w:rPr>
                <w:sz w:val="8"/>
                <w:szCs w:val="8"/>
              </w:rPr>
            </w:pPr>
          </w:p>
          <w:p w14:paraId="2C725743" w14:textId="77777777" w:rsidR="00693C21" w:rsidRDefault="00C42D28">
            <w:pPr>
              <w:spacing w:before="0" w:after="240"/>
              <w:jc w:val="left"/>
            </w:pPr>
            <w:r>
              <w:t>NP AMIF SR zohráva významnú úlohu pri podpore účinnej integrácie ŠPTK v SR. V prvej fáze boli podporené 3 projekty, ktoré sa implementovali od 12/2015, 01/2016 do 12/2016.</w:t>
            </w:r>
          </w:p>
          <w:p w14:paraId="398A803B" w14:textId="77777777" w:rsidR="00693C21" w:rsidRDefault="00C42D28">
            <w:pPr>
              <w:spacing w:before="240" w:after="240"/>
              <w:jc w:val="left"/>
            </w:pPr>
            <w:r>
              <w:t>Projekt „Migračné informačné centrum IOM na podporu integrácie cudzincov na Slovensku (fáza VIII)“, s pobočkami v Bratislave a Košiciach, je jediným informačným centrom poskytujúcim ŠPTK v SR komplexné služby „pod jednou strechou“ v oblasti právneho, integračného poradenstva a podpory komunitného života. Ďalšie činnosti zahŕňali tvorbu a distribúciu viacjazyčných informačných materiálov pre cudzincov; sociálne, administratívne a kultúrne poradenstvo, realizáciu otvorených kurzov slovenského jazyka pre cudzincov, pracovné poradenstvo vrátane podpory získavania a doplnenia zručností, vzdelávania a rekvalifikácie. Špecifickou aktivitou projektu je aj komplexné integračné poradenstvo pre maloletých bez sprievodu v zariadeniach Sociálnoprávnej ochrany detí a sociálnej kurately.</w:t>
            </w:r>
          </w:p>
          <w:p w14:paraId="11661793" w14:textId="77777777" w:rsidR="00693C21" w:rsidRDefault="00C42D28">
            <w:pPr>
              <w:spacing w:before="240" w:after="240"/>
              <w:jc w:val="left"/>
            </w:pPr>
            <w:r>
              <w:t xml:space="preserve">Druhým projektom bol projekt Ligy za ľudské práva, o.z. „Právna poradňa pre pobyt a občianstvo 6“, v rámci ktorého sa poskytla komplexná právna pomoc ŠPTK s legálnym pobytom, na aplikáciu právnych predpisov upravujúcich pobyt cudzincov v SR a získavanie štátneho občianstva SR. Samostatnou aktivitou projektu bolo aj zvyšovanie informovanosti ŠPTK v spolupráci so samosprávami, pričom časť aktivít bola zameraná aj na zlepšenie informovanosti slovenskej verejnosti v oblasti integrácie cudzincov. Práve tieto aktivity boli pridanou hodnotou projektu. V rámci projektu sa poskytovali cieľovej skupine aj finančné príspevky, doplnková materiálna pomoc a zdravotná starostlivosť. Pridanou hodnotou projektu bolo budovanie siete solidarity, vrátane rozsiahlej dobrovoľníckej činnosti a pomoci </w:t>
            </w:r>
            <w:r>
              <w:lastRenderedPageBreak/>
              <w:t>cudzincom.</w:t>
            </w:r>
          </w:p>
          <w:p w14:paraId="14A32877" w14:textId="77777777" w:rsidR="00693C21" w:rsidRDefault="00C42D28">
            <w:pPr>
              <w:spacing w:before="240" w:after="240"/>
              <w:jc w:val="left"/>
            </w:pPr>
            <w:r>
              <w:t>Významným projektom bol aj projekt Slovenskej katolíckej charity „Rafael III“, ktorého predmetom bolo poskytovanie komplexných služieb súvisiacich s integráciou osôb, ktorým bola udelená medzinárodná ochrana v SR. Aktivity zahŕňali sociálne, kariérne a pracovné, psychologické poradenstvo, ale aj kurzy SJ, neformálne vzdelávanie, právnu pomoc a tiež pomoc s ubytovaním.</w:t>
            </w:r>
          </w:p>
          <w:p w14:paraId="52540A56" w14:textId="77777777" w:rsidR="00693C21" w:rsidRDefault="00C42D28">
            <w:pPr>
              <w:spacing w:before="240" w:after="240"/>
              <w:jc w:val="left"/>
            </w:pPr>
            <w:r>
              <w:t>Na tieto projekty kontinuálne nadviazali projekt OZ Marginal, ktorý pokračuje v aktivitách určených osobám s udelenou medzinárodnou ochranou v rámci projektu „STEP 3“ a ďalšia fáza projektu IOM „Migračné informačné centrum IOM na podporu integrácie cudzincov na Slovensku (fáza IX)“, ktoré IOM rozšírilo o právnu pomoc a poradenstvo a o aktivitu dni špecializovaného poradenstva (One Stop Shop). Oba projekty budú implementované až do decembra 2019.</w:t>
            </w:r>
          </w:p>
          <w:p w14:paraId="7D1D6C6A" w14:textId="77777777" w:rsidR="00693C21" w:rsidRDefault="00C42D28">
            <w:pPr>
              <w:spacing w:before="240" w:after="240"/>
              <w:jc w:val="left"/>
            </w:pPr>
            <w:r>
              <w:t>K 30.06.2017 spomínaných 5 implementovaných projektov prinieslo tieto výsledky: počet osôb, ktorým bola poskytnutá pomoc pri integrácii: 11 382; celkový počet účastníkov kurzov slovenského jazyka, vzdelávacích kurzov, príprav na uľahčenie prístupu na trhu práce  dosiahol 4 856 os.; právna pomoc, podpora v oblastiach ako bývanie, prostriedky na živobytie bola poskytnutá 6 092 os.; 434 os. bola poskytnutá pomoc prostredníctvom zdravotnej a psychologickej starostlivosti. Z pohľadu integrácie ŠPTK v SR teda AMIF a ním podporené projekty zohráva významnú integračnú úlohu v podmienkach SR.</w:t>
            </w:r>
          </w:p>
          <w:p w14:paraId="6CD52347" w14:textId="77777777" w:rsidR="00693C21" w:rsidRDefault="00C42D28">
            <w:pPr>
              <w:spacing w:before="240" w:after="240"/>
              <w:jc w:val="left"/>
            </w:pPr>
            <w:r>
              <w:t xml:space="preserve">Z pohľadu synergických opatrení (napr. vo vzťahu k MIC IOM), avšak financovaných z iných zdrojov, je nutné spomenúť aktivitu MPSVaR SR vytvorenia a spravovania informačného portálu o integrácií cudzincov v SR </w:t>
            </w:r>
            <w:r>
              <w:rPr>
                <w:color w:val="0000EE"/>
                <w:u w:val="single" w:color="0000EE"/>
              </w:rPr>
              <w:t>https://www.mpsvr.sk/en/information-foreigners/</w:t>
            </w:r>
            <w:r>
              <w:t>. </w:t>
            </w:r>
            <w:r>
              <w:br/>
              <w:t xml:space="preserve">MV SR taktiež na svojom webovom sídle </w:t>
            </w:r>
            <w:r>
              <w:rPr>
                <w:color w:val="0000EE"/>
                <w:u w:val="single" w:color="0000EE"/>
              </w:rPr>
              <w:t>http://www.minv.sk/?residence-of-an-alien</w:t>
            </w:r>
            <w:r>
              <w:t xml:space="preserve"> poskytuje základné informácie pre cudzincov.</w:t>
            </w:r>
          </w:p>
          <w:p w14:paraId="47B755E6" w14:textId="77777777" w:rsidR="00693C21" w:rsidRDefault="00C42D28">
            <w:pPr>
              <w:spacing w:before="240" w:after="240"/>
              <w:jc w:val="left"/>
            </w:pPr>
            <w:r>
              <w:t>V roku 2017 je plánovaná spolupráca MPSVaR SR s mimovládnymi organizáciami pri realizácii projektov na základe „Komunikačnej stratégie o prínosoch a pozitívach migrácie a integrácie cudzincov na Slovensku“, ktorá bola pripravená Ligou za ľudské práva v spolupráci s MPSVR SR. Uvedená stratégia vznikla v rámci projektu “Fórum integrácie - platforma pre otvorený dialóg o migrácii a integrácii“ a je určená na používanie jednotlivcom, organizáciám a inštitúciám, ktoré majú záujem podieľať na vytváraní pozitívneho obrazu o živote cudzincov v spoločnosti.</w:t>
            </w:r>
          </w:p>
          <w:p w14:paraId="5F67432D" w14:textId="77777777" w:rsidR="00693C21" w:rsidRDefault="00C42D28">
            <w:pPr>
              <w:spacing w:before="240" w:after="240"/>
              <w:jc w:val="left"/>
            </w:pPr>
            <w:r>
              <w:t>Veľkou výzvou je aj zapájanie samospráv do integrácie ŠPTK. V súčinnosti MÚ MV SR s MVO sú vytvárané materiálno-technické a  organizačné predpoklady na zapojenie sa miest a obcí do procesu integrácie azylantov a cudzincov s poskytnutou doplnkovou ochranou s dôrazom na oblasť bývania, zamestnávania, účasti na verejnom živote a odstraňovania bariér zaraďovania sa do spoločnosti. Organizujú sa aj rôzne stretnutia a prednášky pre zástupcov obcí, či členov Združenia miest a obcí Slovenska, kde sú diskutované a prezentované praktické návrhy na spoluprácu pri integrácii osôb s medzinárodnou ochranou na území SR.</w:t>
            </w:r>
          </w:p>
          <w:p w14:paraId="17890166" w14:textId="77777777" w:rsidR="00693C21" w:rsidRDefault="00C42D28">
            <w:pPr>
              <w:spacing w:before="240" w:after="240"/>
              <w:jc w:val="left"/>
            </w:pPr>
            <w:r>
              <w:t>Nedostatkom v tejto oblasti je absencia Štátneho integračného programu pre osoby s udelenou medzinárodnou ochranou. Tento program sa dlhodobo pripravuje a aktuálne je jeho sfinalizovanie plánované na koniec decembra 2017.</w:t>
            </w:r>
          </w:p>
          <w:p w14:paraId="7E0756AE" w14:textId="77777777" w:rsidR="00434DF7" w:rsidRDefault="00434DF7" w:rsidP="00434DF7">
            <w:pPr>
              <w:pStyle w:val="Text1"/>
              <w:spacing w:before="0" w:after="0"/>
              <w:ind w:left="0"/>
              <w:jc w:val="left"/>
            </w:pPr>
          </w:p>
        </w:tc>
      </w:tr>
    </w:tbl>
    <w:p w14:paraId="4CB788CF" w14:textId="77777777" w:rsidR="00434DF7" w:rsidRDefault="00434DF7" w:rsidP="00434DF7">
      <w:pPr>
        <w:pStyle w:val="Text1"/>
        <w:ind w:left="0"/>
        <w:jc w:val="left"/>
      </w:pPr>
    </w:p>
    <w:p w14:paraId="380853A1"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6378A9DA" w14:textId="77777777" w:rsidTr="00434DF7">
        <w:tc>
          <w:tcPr>
            <w:tcW w:w="0" w:type="auto"/>
            <w:shd w:val="clear" w:color="auto" w:fill="auto"/>
          </w:tcPr>
          <w:p w14:paraId="327D0694" w14:textId="77777777" w:rsidR="00434DF7" w:rsidRDefault="00C42D28" w:rsidP="00434DF7">
            <w:pPr>
              <w:pStyle w:val="Text1"/>
              <w:ind w:left="0"/>
              <w:jc w:val="left"/>
            </w:pPr>
            <w:r>
              <w:rPr>
                <w:noProof/>
              </w:rPr>
              <w:t>1.2.3</w:t>
            </w:r>
          </w:p>
        </w:tc>
        <w:tc>
          <w:tcPr>
            <w:tcW w:w="0" w:type="auto"/>
            <w:shd w:val="clear" w:color="auto" w:fill="auto"/>
          </w:tcPr>
          <w:p w14:paraId="0172335C" w14:textId="77777777" w:rsidR="00434DF7" w:rsidRPr="00302A6C" w:rsidRDefault="00434DF7" w:rsidP="00434DF7">
            <w:pPr>
              <w:pStyle w:val="Text1"/>
              <w:spacing w:before="0" w:after="0"/>
              <w:ind w:left="0"/>
              <w:jc w:val="left"/>
              <w:rPr>
                <w:sz w:val="8"/>
                <w:szCs w:val="8"/>
              </w:rPr>
            </w:pPr>
          </w:p>
          <w:p w14:paraId="152910DD" w14:textId="77777777" w:rsidR="00434DF7" w:rsidRDefault="00C42D28" w:rsidP="00434DF7">
            <w:pPr>
              <w:pStyle w:val="Text1"/>
              <w:spacing w:before="0" w:after="0"/>
              <w:ind w:left="0"/>
              <w:jc w:val="left"/>
            </w:pPr>
            <w:r>
              <w:rPr>
                <w:noProof/>
              </w:rPr>
              <w:t>Aký pokrok sa dosiahol vo vzťahu k podpore spolupráce medzi členskými štátmi s cieľom zabezpečiť integritu prisťahovaleckých systémov členských štátov a ako prispel fond k dosiahnutiu tohto pokroku?</w:t>
            </w:r>
          </w:p>
        </w:tc>
      </w:tr>
      <w:tr w:rsidR="00693C21" w14:paraId="6E59460C" w14:textId="77777777" w:rsidTr="00434DF7">
        <w:tc>
          <w:tcPr>
            <w:tcW w:w="0" w:type="auto"/>
            <w:shd w:val="clear" w:color="auto" w:fill="auto"/>
          </w:tcPr>
          <w:p w14:paraId="2719050C" w14:textId="77777777" w:rsidR="00434DF7" w:rsidRDefault="00434DF7" w:rsidP="00434DF7">
            <w:pPr>
              <w:pStyle w:val="Text1"/>
              <w:ind w:left="0"/>
              <w:jc w:val="left"/>
            </w:pPr>
          </w:p>
        </w:tc>
        <w:tc>
          <w:tcPr>
            <w:tcW w:w="0" w:type="auto"/>
            <w:shd w:val="clear" w:color="auto" w:fill="auto"/>
          </w:tcPr>
          <w:p w14:paraId="05E36E5C" w14:textId="77777777" w:rsidR="00434DF7" w:rsidRPr="003D1052" w:rsidRDefault="00434DF7" w:rsidP="00434DF7">
            <w:pPr>
              <w:pStyle w:val="Text1"/>
              <w:spacing w:before="0" w:after="0"/>
              <w:ind w:left="0"/>
              <w:jc w:val="left"/>
              <w:rPr>
                <w:sz w:val="8"/>
                <w:szCs w:val="8"/>
              </w:rPr>
            </w:pPr>
          </w:p>
          <w:p w14:paraId="010D8077" w14:textId="77777777" w:rsidR="00693C21" w:rsidRDefault="00C42D28">
            <w:pPr>
              <w:spacing w:before="0" w:after="240"/>
              <w:jc w:val="left"/>
            </w:pPr>
            <w:r>
              <w:t>NP AMIF SR sa nezameriava na uvedenú oblasť. Z realizovanej evaluácie NP AMIF SR ako jeden z nedostatkov je identifikovaná aj nízka miera medzinárodnej spolupráce, či výmeny know-how s inými členskými štátmi EÚ. Tento problém je viditeľnejší hlavne na úrovni zapojených mimovládnych organizácií a samospráv. Samotní prijímatelia pomoci (okrem IOM) by privítali možnosti širšej medzinárodnej spolupráce s organizáciami podobného typu realizujúcimi projekty pomoci ŠPTK v iných členských štátoch.</w:t>
            </w:r>
          </w:p>
          <w:p w14:paraId="7E05FBD1" w14:textId="77777777" w:rsidR="00693C21" w:rsidRDefault="00C42D28">
            <w:pPr>
              <w:spacing w:before="240" w:after="240"/>
              <w:jc w:val="left"/>
            </w:pPr>
            <w:r>
              <w:t xml:space="preserve">Z pohľadu štátnych inštitúcií, tie sa predovšetkým aktívne, či pasívne zúčastňujú komisií a výborov zriadených na úrovni EÚ. Niektoré z nich sa však aktívne zapájajú aj do medzinárodných projektov. Príkladom je MÚ MV SR, ktorý v hodnotenom období aktívne participoval na týchto projektoch: </w:t>
            </w:r>
          </w:p>
          <w:p w14:paraId="469A6FAC" w14:textId="77777777" w:rsidR="00693C21" w:rsidRDefault="00C42D28">
            <w:pPr>
              <w:numPr>
                <w:ilvl w:val="0"/>
                <w:numId w:val="29"/>
              </w:numPr>
              <w:spacing w:before="240" w:after="0"/>
              <w:ind w:hanging="210"/>
              <w:jc w:val="left"/>
            </w:pPr>
            <w:r>
              <w:t>Projekt „Európskej migračnej siete“ (zapojené sú aj MPSVaR SR a Štatistický úrad SR), ktorej úlohou je napĺňať informačné potreby v oblasti migrácie a azylu prostredníctvom poskytovania aktuálnych, objektívnych, spoľahlivých a porovnateľných informácií. Projekt sa implementuje od r. 2009 do súčasnosti.</w:t>
            </w:r>
          </w:p>
          <w:p w14:paraId="2DBAEA55" w14:textId="77777777" w:rsidR="00693C21" w:rsidRDefault="00C42D28">
            <w:pPr>
              <w:numPr>
                <w:ilvl w:val="0"/>
                <w:numId w:val="29"/>
              </w:numPr>
              <w:spacing w:before="0" w:after="240"/>
              <w:ind w:hanging="210"/>
              <w:jc w:val="left"/>
            </w:pPr>
            <w:r>
              <w:t>Projekt „Skills2Work“, kde je MÚ MV SR jeden z partnerov projektu IOM, ktorého cieľom je posilnenie integrácie osôb s udelenou medzinárodnou ochranou na trhu práce prostredníctvom rýchleho uznávania formálnych aj neformálnych zručností. Do projektu je vrátane SR zapojených 9 krajín EÚ. Projekt je implementovaný od januára 2016 do decembra 2017.</w:t>
            </w:r>
          </w:p>
          <w:p w14:paraId="76BC9857" w14:textId="77777777" w:rsidR="00693C21" w:rsidRDefault="00C42D28">
            <w:pPr>
              <w:spacing w:before="240" w:after="240"/>
              <w:jc w:val="left"/>
            </w:pPr>
            <w:r>
              <w:t>Najvýznamnejšou aktivitou v oblasti medzinárodnej spolupráce, do ktorej boli zapojené všetky relevantné ministerstvá, bolo Predsedníctvo SR v Rade EÚ v druhej polovici roka 2016. Medzi priority slovenského predsedníctva patrili snahy „zvýšiť jednotu, súdržnosť a odolnosť Únie voči vonkajším i vnútorným výzvam a posilniť dôveru občanov v európsky projekt”, pričom dominovala aj téma zmiešaných migračných tokov a medzinárodnej ochrany. Jedným z cieľov slovenského predsedníctva bolo presadzovať udržateľnú migračnú a azylovú politiku založenú na ochrane vonkajších hraníc, integrite schengenakého priestoru, spolupráci s tretími krajinami a solidarite. Ako kľúčovú vnímalo slovenské predsedníctvo aj efektívnu spoluprácu pri návratoch a readmisiách.  K významným aktivitám slovenského predsedníctva v Rade EÚ v oblasti migrácie patrilo aj množstvo stretnutí na ministerskej alebo expertnej úrovni, vrátane organizácie viacerých konferencií venujúcich sa migrácii.</w:t>
            </w:r>
          </w:p>
          <w:p w14:paraId="3C2D3D2A" w14:textId="77777777" w:rsidR="00693C21" w:rsidRDefault="00C42D28">
            <w:pPr>
              <w:spacing w:before="240" w:after="240"/>
              <w:jc w:val="left"/>
            </w:pPr>
            <w:r>
              <w:t> </w:t>
            </w:r>
          </w:p>
          <w:p w14:paraId="2E903BF7" w14:textId="77777777" w:rsidR="00434DF7" w:rsidRDefault="00434DF7" w:rsidP="00434DF7">
            <w:pPr>
              <w:pStyle w:val="Text1"/>
              <w:spacing w:before="0" w:after="0"/>
              <w:ind w:left="0"/>
              <w:jc w:val="left"/>
            </w:pPr>
          </w:p>
        </w:tc>
      </w:tr>
    </w:tbl>
    <w:p w14:paraId="71E139F6" w14:textId="77777777" w:rsidR="00434DF7" w:rsidRDefault="00434DF7" w:rsidP="00434DF7">
      <w:pPr>
        <w:pStyle w:val="Text1"/>
        <w:ind w:left="0"/>
        <w:jc w:val="left"/>
      </w:pPr>
    </w:p>
    <w:p w14:paraId="68797917"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567BFCA3" w14:textId="77777777" w:rsidTr="00434DF7">
        <w:tc>
          <w:tcPr>
            <w:tcW w:w="0" w:type="auto"/>
            <w:shd w:val="clear" w:color="auto" w:fill="auto"/>
          </w:tcPr>
          <w:p w14:paraId="172768C2" w14:textId="77777777" w:rsidR="00434DF7" w:rsidRDefault="00C42D28" w:rsidP="00434DF7">
            <w:pPr>
              <w:pStyle w:val="Text1"/>
              <w:ind w:left="0"/>
              <w:jc w:val="left"/>
            </w:pPr>
            <w:r>
              <w:rPr>
                <w:noProof/>
              </w:rPr>
              <w:lastRenderedPageBreak/>
              <w:t>1.2.4</w:t>
            </w:r>
          </w:p>
        </w:tc>
        <w:tc>
          <w:tcPr>
            <w:tcW w:w="0" w:type="auto"/>
            <w:shd w:val="clear" w:color="auto" w:fill="auto"/>
          </w:tcPr>
          <w:p w14:paraId="5DEAA88D" w14:textId="77777777" w:rsidR="00434DF7" w:rsidRPr="00302A6C" w:rsidRDefault="00434DF7" w:rsidP="00434DF7">
            <w:pPr>
              <w:pStyle w:val="Text1"/>
              <w:spacing w:before="0" w:after="0"/>
              <w:ind w:left="0"/>
              <w:jc w:val="left"/>
              <w:rPr>
                <w:sz w:val="8"/>
                <w:szCs w:val="8"/>
              </w:rPr>
            </w:pPr>
          </w:p>
          <w:p w14:paraId="0E510D68" w14:textId="77777777" w:rsidR="00434DF7" w:rsidRDefault="00C42D28" w:rsidP="00434DF7">
            <w:pPr>
              <w:pStyle w:val="Text1"/>
              <w:spacing w:before="0" w:after="0"/>
              <w:ind w:left="0"/>
              <w:jc w:val="left"/>
            </w:pPr>
            <w:r>
              <w:rPr>
                <w:noProof/>
              </w:rPr>
              <w:t>Aký pokrok sa dosiahol vo vzťahu k budovaniu kapacity na integráciu a legálnu migráciu v členských štátoch a ako prispel fond k dosiahnutiu tohto pokroku?</w:t>
            </w:r>
          </w:p>
        </w:tc>
      </w:tr>
      <w:tr w:rsidR="00693C21" w14:paraId="1E4B6478" w14:textId="77777777" w:rsidTr="00434DF7">
        <w:tc>
          <w:tcPr>
            <w:tcW w:w="0" w:type="auto"/>
            <w:shd w:val="clear" w:color="auto" w:fill="auto"/>
          </w:tcPr>
          <w:p w14:paraId="6D97D958" w14:textId="77777777" w:rsidR="00434DF7" w:rsidRDefault="00434DF7" w:rsidP="00434DF7">
            <w:pPr>
              <w:pStyle w:val="Text1"/>
              <w:ind w:left="0"/>
              <w:jc w:val="left"/>
            </w:pPr>
          </w:p>
        </w:tc>
        <w:tc>
          <w:tcPr>
            <w:tcW w:w="0" w:type="auto"/>
            <w:shd w:val="clear" w:color="auto" w:fill="auto"/>
          </w:tcPr>
          <w:p w14:paraId="757A06E4" w14:textId="77777777" w:rsidR="00434DF7" w:rsidRPr="003D1052" w:rsidRDefault="00434DF7" w:rsidP="00434DF7">
            <w:pPr>
              <w:pStyle w:val="Text1"/>
              <w:spacing w:before="0" w:after="0"/>
              <w:ind w:left="0"/>
              <w:jc w:val="left"/>
              <w:rPr>
                <w:sz w:val="8"/>
                <w:szCs w:val="8"/>
              </w:rPr>
            </w:pPr>
          </w:p>
          <w:p w14:paraId="656757AE" w14:textId="77777777" w:rsidR="00693C21" w:rsidRDefault="00C42D28">
            <w:pPr>
              <w:spacing w:before="0" w:after="240"/>
              <w:jc w:val="left"/>
            </w:pPr>
            <w:r>
              <w:t>NP AMIF SR definuje dve priority zamerané na budovanie kapacít pre oblasť integrácie a legálnej migrácie, a to: identifikácia možných oblastí intervencií pre integračné opatrenia prostredníctvom aktivít založených na výskume; a zapojenie národných /regionálnych /miestnych autorít v oblasti integrácie prostredníctvom posilnenia ich kapacít.</w:t>
            </w:r>
          </w:p>
          <w:p w14:paraId="489B9BFB" w14:textId="77777777" w:rsidR="00693C21" w:rsidRDefault="00C42D28">
            <w:pPr>
              <w:spacing w:before="240" w:after="240"/>
              <w:jc w:val="left"/>
            </w:pPr>
            <w:r>
              <w:t>K 30.6.2017 prebiehal hodnotiaci proces v rámci otvorenej výzvy na predkladanie žiadostí o grant zameranej na oblasť zapojenia národných /regionálnych /miestnych autorít v oblasti integrácie prostredníctvom posilnenia ich kapacít. Realizácia projektu úspešného žiadateľa o grant začne v januári 2018.</w:t>
            </w:r>
          </w:p>
          <w:p w14:paraId="14BBC9FF" w14:textId="77777777" w:rsidR="00693C21" w:rsidRDefault="00C42D28">
            <w:pPr>
              <w:spacing w:before="240" w:after="240"/>
              <w:jc w:val="left"/>
            </w:pPr>
            <w:r>
              <w:t>Pokiaľ ide o oblasť identifikácie možných oblastí intervencií pre integračné opatrenia prostredníctvom aktivít založených na výskume sa v hodnotenom období uskutočnili stretnutia s príslušnými partnermi ako napr. MÚ MV SR, MPSVaR SR, na základe analýzy súčasného stavu sa príslušní aktéri zhodli na tom, že v súčasnej dobe SR nebude realizovať opatrenia na identifikáciu možných intervencií. Potreba výskumných projektov bude opätovne prehodnotená v nasledujúcom období.</w:t>
            </w:r>
          </w:p>
          <w:p w14:paraId="0340FF00" w14:textId="77777777" w:rsidR="00693C21" w:rsidRDefault="00C42D28">
            <w:pPr>
              <w:spacing w:before="240" w:after="240"/>
              <w:jc w:val="left"/>
            </w:pPr>
            <w:r>
              <w:t>Vzhľadom na uvedené nie je možné zhodnotiť príspevok NP AMIF SR k budovaniu kapacít v oblasti integrácie a legálnej migrácie k 30.6.2017.</w:t>
            </w:r>
          </w:p>
          <w:p w14:paraId="6F8361CA" w14:textId="77777777" w:rsidR="00434DF7" w:rsidRDefault="00434DF7" w:rsidP="00434DF7">
            <w:pPr>
              <w:pStyle w:val="Text1"/>
              <w:spacing w:before="0" w:after="0"/>
              <w:ind w:left="0"/>
              <w:jc w:val="left"/>
            </w:pPr>
          </w:p>
        </w:tc>
      </w:tr>
    </w:tbl>
    <w:p w14:paraId="4D5A1128" w14:textId="77777777" w:rsidR="00434DF7" w:rsidRDefault="00434DF7" w:rsidP="00434DF7">
      <w:pPr>
        <w:pStyle w:val="Text1"/>
        <w:ind w:left="0"/>
        <w:jc w:val="left"/>
      </w:pPr>
    </w:p>
    <w:p w14:paraId="135102E7"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776B37C3" w14:textId="77777777" w:rsidTr="00434DF7">
        <w:trPr>
          <w:trHeight w:val="516"/>
        </w:trPr>
        <w:tc>
          <w:tcPr>
            <w:tcW w:w="0" w:type="auto"/>
            <w:shd w:val="clear" w:color="auto" w:fill="auto"/>
          </w:tcPr>
          <w:p w14:paraId="25E90374" w14:textId="77777777" w:rsidR="00434DF7" w:rsidRPr="00235B1B" w:rsidRDefault="00C42D28" w:rsidP="00434DF7">
            <w:pPr>
              <w:pStyle w:val="Text1"/>
              <w:ind w:left="0"/>
              <w:jc w:val="left"/>
            </w:pPr>
            <w:r>
              <w:rPr>
                <w:noProof/>
              </w:rPr>
              <w:t>1.3</w:t>
            </w:r>
          </w:p>
        </w:tc>
        <w:tc>
          <w:tcPr>
            <w:tcW w:w="0" w:type="auto"/>
            <w:shd w:val="clear" w:color="auto" w:fill="auto"/>
          </w:tcPr>
          <w:p w14:paraId="77364112" w14:textId="77777777" w:rsidR="00434DF7" w:rsidRDefault="00C42D28" w:rsidP="00434DF7">
            <w:pPr>
              <w:pStyle w:val="Text1"/>
              <w:ind w:left="0"/>
              <w:jc w:val="left"/>
            </w:pPr>
            <w:r>
              <w:rPr>
                <w:noProof/>
              </w:rPr>
              <w:t>Osobitný cieľ 3: Návrat – Posilňovať spravodlivé a účinné stratégie návratu v členských štátoch, ktoré prispejú k boju proti nelegálnemu prisťahovalectvu s dôrazom na udržateľnosť návratu a účinnú readmisiu v krajinách pôvodu a tranzitu.</w:t>
            </w:r>
          </w:p>
        </w:tc>
      </w:tr>
      <w:tr w:rsidR="00693C21" w14:paraId="7211432F" w14:textId="77777777" w:rsidTr="00434DF7">
        <w:trPr>
          <w:trHeight w:val="516"/>
        </w:trPr>
        <w:tc>
          <w:tcPr>
            <w:tcW w:w="0" w:type="auto"/>
            <w:shd w:val="clear" w:color="auto" w:fill="auto"/>
          </w:tcPr>
          <w:p w14:paraId="67472727" w14:textId="77777777" w:rsidR="00434DF7" w:rsidRDefault="00434DF7" w:rsidP="00434DF7">
            <w:pPr>
              <w:pStyle w:val="Text1"/>
              <w:ind w:left="0"/>
              <w:jc w:val="left"/>
            </w:pPr>
          </w:p>
        </w:tc>
        <w:tc>
          <w:tcPr>
            <w:tcW w:w="0" w:type="auto"/>
            <w:shd w:val="clear" w:color="auto" w:fill="auto"/>
          </w:tcPr>
          <w:p w14:paraId="2FB5F1FD" w14:textId="77777777" w:rsidR="00434DF7" w:rsidRPr="00963E09" w:rsidRDefault="00C42D28" w:rsidP="00434DF7">
            <w:pPr>
              <w:pStyle w:val="Text1"/>
              <w:spacing w:before="0" w:after="0"/>
              <w:ind w:left="0"/>
              <w:jc w:val="left"/>
              <w:rPr>
                <w:sz w:val="8"/>
                <w:szCs w:val="8"/>
              </w:rPr>
            </w:pPr>
            <w:r>
              <w:rPr>
                <w:noProof/>
              </w:rPr>
              <w:t>Celková otázka: Ako prispel fond k posilňovaniu spravodlivých a účinných stratégií návratu v členských štátoch, ktoré prispejú k boju proti nelegálnemu prisťahovalectvu s dôrazom na udržateľnosť návratu a účinnú readmisiu v krajinách pôvodu a tranzitu?</w:t>
            </w:r>
          </w:p>
        </w:tc>
      </w:tr>
      <w:tr w:rsidR="00693C21" w14:paraId="5B36D3EC" w14:textId="77777777" w:rsidTr="00434DF7">
        <w:trPr>
          <w:trHeight w:val="516"/>
        </w:trPr>
        <w:tc>
          <w:tcPr>
            <w:tcW w:w="0" w:type="auto"/>
            <w:shd w:val="clear" w:color="auto" w:fill="auto"/>
          </w:tcPr>
          <w:p w14:paraId="1B4B5ED5" w14:textId="77777777" w:rsidR="00434DF7" w:rsidRDefault="00434DF7" w:rsidP="00434DF7">
            <w:pPr>
              <w:pStyle w:val="Text1"/>
              <w:ind w:left="0"/>
              <w:jc w:val="left"/>
            </w:pPr>
          </w:p>
        </w:tc>
        <w:tc>
          <w:tcPr>
            <w:tcW w:w="0" w:type="auto"/>
            <w:shd w:val="clear" w:color="auto" w:fill="auto"/>
          </w:tcPr>
          <w:p w14:paraId="3581D57D" w14:textId="77777777" w:rsidR="00693C21" w:rsidRDefault="00C42D28">
            <w:pPr>
              <w:spacing w:before="0" w:after="240"/>
              <w:jc w:val="left"/>
            </w:pPr>
            <w:r>
              <w:t>Národnou prioritou je zabezpečiť bezpečný a dôstojný návrat navrátilcov bez ohľadu na to, či sa rozhodli využiť možnosť dobrovoľného návratu, alebo či budú vyhostení nútene. Je to oblasť, kde je NP AMIF SR zatiaľ najviac aktívny a viditeľný. Podporených už bolo 8 projektov. Typovo sa jedná o 4 druhy projektov:</w:t>
            </w:r>
          </w:p>
          <w:p w14:paraId="50E7FA85" w14:textId="77777777" w:rsidR="00693C21" w:rsidRDefault="00C42D28">
            <w:pPr>
              <w:spacing w:before="240" w:after="240"/>
              <w:jc w:val="left"/>
            </w:pPr>
            <w:r>
              <w:t>1. Poskytovanie služieb v procese núteného návratu - projekty mimovládnej organizácie Slovenská humanitná rada s názvom „KOMPAS“ a „KOMPAS II“, ktorých cieľom je zabezpečovanie efektívneho procesu návratu, počas ktorého bola poskytovaná špecifická pomoc ŠPTK v zaistení, konkrétne v ÚPZC Medveďov a Sečovce. Ide o tieto služby: poskytovanie sociálneho a psychologického poradenstva, tlmočenie a prekladateľstvo, voľnočasové aktivity, vrátane muzikoterapie, vzdelávanie a zabezpečenie prístupu maloletých ku vzdelaniu, poskytovanie doplnkovej materiálnej pomoci, doplnková zdravotná starostlivosť hlavne pre zraniteľné skupiny osôb.</w:t>
            </w:r>
          </w:p>
          <w:p w14:paraId="6E829F8C" w14:textId="77777777" w:rsidR="00693C21" w:rsidRDefault="00C42D28">
            <w:pPr>
              <w:spacing w:before="240" w:after="240"/>
              <w:jc w:val="left"/>
            </w:pPr>
            <w:r>
              <w:t xml:space="preserve">2. Budovanie a rozvoj kapacít v oblasti návratu - projekt Úradu hraničnej a cudzineckej polície P </w:t>
            </w:r>
            <w:r>
              <w:lastRenderedPageBreak/>
              <w:t>PZ (UHCP) s názvom „Budovanie kapacít v oblasti návratov”, ktorý bol zameraný na zabezpečenie zefektívnenia nastaveného procesu návratu s cieľom dosiahnuť hladký priebeh návratu, a to formou školení policajtov podieľajúcich sa na procese návratu a školení pracovníkov na vybraných zastupiteľských úradoch SR v zahraničí. Projekt bol ukončený koncom roka 2016, jeho pokračovanie bolo od 1. mája 2017 zabezpečené projektom s rovnomenným názvom „Budovanie kapacít v oblasti návratov II.”</w:t>
            </w:r>
          </w:p>
          <w:p w14:paraId="242FB8E5" w14:textId="77777777" w:rsidR="00693C21" w:rsidRDefault="00C42D28">
            <w:pPr>
              <w:spacing w:before="240" w:after="240"/>
              <w:jc w:val="left"/>
            </w:pPr>
            <w:r>
              <w:t>3. Asistované dobrovoľné návraty (ADN) -  SR v oblasti ADN dlhodobejšie podporuje projekt s názvom „Dobrovoľný návrat a reintegrácia v krajine pôvodu“ implementovaný IOM. Projekt  poskytuje možnosť humánneho a dôstojného návratu do krajiny pôvodu, vrátane začlenenia na trh práce a do spoločnosti (reintegrácia). Implementácia projektu začala 1. januára 2016 a skončil koncom roka 2016. Na tento projekt od 1. januára 2017 kontinuálne nadviazal rovnomenný projekt s dobou realizácie do konca roka 2019.</w:t>
            </w:r>
          </w:p>
          <w:p w14:paraId="55D4E668" w14:textId="77777777" w:rsidR="00693C21" w:rsidRDefault="00C42D28">
            <w:pPr>
              <w:spacing w:before="240" w:after="240"/>
              <w:jc w:val="left"/>
            </w:pPr>
            <w:r>
              <w:t>4. Nútené návraty - v tejto oblasti boli podporené na seba nadväzujúce projekty ÚHCP s názvami „Nútený návrat – AMIF I“ a „Nútený návrat – AMIF II“. Projekty sú zamerané na zefektívnenie riadenia návratových operácií a zabezpečenie trvalo udržateľného, bezpečného a dôstojného (núteného) návratu ŠPTK.</w:t>
            </w:r>
          </w:p>
          <w:p w14:paraId="63980CFB" w14:textId="77777777" w:rsidR="00434DF7" w:rsidRDefault="00434DF7" w:rsidP="00434DF7">
            <w:pPr>
              <w:pStyle w:val="Text1"/>
              <w:spacing w:before="0" w:after="0"/>
              <w:ind w:left="0"/>
              <w:jc w:val="left"/>
            </w:pPr>
          </w:p>
        </w:tc>
      </w:tr>
    </w:tbl>
    <w:p w14:paraId="616CDD4C" w14:textId="77777777" w:rsidR="00434DF7" w:rsidRDefault="00434DF7" w:rsidP="00434DF7">
      <w:pPr>
        <w:pStyle w:val="Text1"/>
        <w:ind w:left="0"/>
        <w:jc w:val="left"/>
      </w:pPr>
    </w:p>
    <w:p w14:paraId="2872A14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4EB985AF" w14:textId="77777777" w:rsidTr="00434DF7">
        <w:tc>
          <w:tcPr>
            <w:tcW w:w="0" w:type="auto"/>
            <w:shd w:val="clear" w:color="auto" w:fill="auto"/>
          </w:tcPr>
          <w:p w14:paraId="50A1CD26" w14:textId="77777777" w:rsidR="00434DF7" w:rsidRDefault="00C42D28" w:rsidP="00434DF7">
            <w:pPr>
              <w:pStyle w:val="Text1"/>
              <w:ind w:left="0"/>
              <w:jc w:val="left"/>
            </w:pPr>
            <w:r>
              <w:rPr>
                <w:noProof/>
              </w:rPr>
              <w:t>1.3.1</w:t>
            </w:r>
          </w:p>
        </w:tc>
        <w:tc>
          <w:tcPr>
            <w:tcW w:w="0" w:type="auto"/>
            <w:shd w:val="clear" w:color="auto" w:fill="auto"/>
          </w:tcPr>
          <w:p w14:paraId="6A481906" w14:textId="77777777" w:rsidR="00434DF7" w:rsidRPr="00302A6C" w:rsidRDefault="00434DF7" w:rsidP="00434DF7">
            <w:pPr>
              <w:pStyle w:val="Text1"/>
              <w:spacing w:before="0" w:after="0"/>
              <w:ind w:left="0"/>
              <w:jc w:val="left"/>
              <w:rPr>
                <w:sz w:val="8"/>
                <w:szCs w:val="8"/>
              </w:rPr>
            </w:pPr>
          </w:p>
          <w:p w14:paraId="6AF4DC6F" w14:textId="77777777" w:rsidR="00434DF7" w:rsidRDefault="00C42D28" w:rsidP="00434DF7">
            <w:pPr>
              <w:pStyle w:val="Text1"/>
              <w:spacing w:before="0" w:after="0"/>
              <w:ind w:left="0"/>
              <w:jc w:val="left"/>
            </w:pPr>
            <w:r>
              <w:rPr>
                <w:noProof/>
              </w:rPr>
              <w:t>Aký pokrok sa dosiahol vo vzťahu k podpore opatrení týkajúcich sa konaní o návrate a ako prispel fond k dosiahnutiu tohto pokroku?</w:t>
            </w:r>
          </w:p>
        </w:tc>
      </w:tr>
      <w:tr w:rsidR="00693C21" w14:paraId="49EB3F60" w14:textId="77777777" w:rsidTr="00434DF7">
        <w:tc>
          <w:tcPr>
            <w:tcW w:w="0" w:type="auto"/>
            <w:shd w:val="clear" w:color="auto" w:fill="auto"/>
          </w:tcPr>
          <w:p w14:paraId="3E4A720D" w14:textId="77777777" w:rsidR="00434DF7" w:rsidRDefault="00434DF7" w:rsidP="00434DF7">
            <w:pPr>
              <w:pStyle w:val="Text1"/>
              <w:ind w:left="0"/>
              <w:jc w:val="left"/>
            </w:pPr>
          </w:p>
        </w:tc>
        <w:tc>
          <w:tcPr>
            <w:tcW w:w="0" w:type="auto"/>
            <w:shd w:val="clear" w:color="auto" w:fill="auto"/>
          </w:tcPr>
          <w:p w14:paraId="490630A4" w14:textId="77777777" w:rsidR="00434DF7" w:rsidRPr="003D1052" w:rsidRDefault="00434DF7" w:rsidP="00434DF7">
            <w:pPr>
              <w:pStyle w:val="Text1"/>
              <w:spacing w:before="0" w:after="0"/>
              <w:ind w:left="0"/>
              <w:jc w:val="left"/>
              <w:rPr>
                <w:sz w:val="8"/>
                <w:szCs w:val="8"/>
              </w:rPr>
            </w:pPr>
          </w:p>
          <w:p w14:paraId="0D84EE34" w14:textId="77777777" w:rsidR="00693C21" w:rsidRDefault="00C42D28">
            <w:pPr>
              <w:spacing w:before="0" w:after="240"/>
              <w:jc w:val="left"/>
            </w:pPr>
            <w:r>
              <w:t>Cieľom NP AMIF SR je poskytnutie podpory na zabezpečenie efektívneho procesu návratu, hladkého priebehu návratu založeného na špecifickej pomoci poskytovanej každému zaistenému migrantovi – navrátilcovi, a tiež na kvalifikovanom prístupe policajtov podieľajúcich sa na procese návratu. Cieľom je zabezpečiť dostupné a kvalitné služby poskytované v procese núteného i dobrovoľného návratu so zreteľom na zraniteľné skupiny osôb. Zaistení štátni príslušníci tretích krajín čelia špecifickej životnej situácii, keď čakajú na vyhostenie, a preto je dôležité poskytovať im služby typu sociálna či psychologická pomoc, právna pomoc a poradenstvo, materiálna pomoc atď. V SR pri poskytovaní týchto služieb  zohrávajú kľúčovú úlohu mimovládna organizácia Slovenská humanitná rada a IOM.</w:t>
            </w:r>
          </w:p>
          <w:p w14:paraId="3FB30693" w14:textId="77777777" w:rsidR="00693C21" w:rsidRDefault="00C42D28">
            <w:pPr>
              <w:spacing w:before="240" w:after="240"/>
              <w:jc w:val="left"/>
            </w:pPr>
            <w:r>
              <w:t>NP AMIF SR definuje dve priority v tejto oblasti, a to poskytovanie služieb v procese núteného návratu a budovanie kapacít zamestnancov – policajtov – priamo zapojených do návratovej politiky.</w:t>
            </w:r>
          </w:p>
          <w:p w14:paraId="52100C65" w14:textId="77777777" w:rsidR="00693C21" w:rsidRDefault="00C42D28">
            <w:pPr>
              <w:spacing w:before="240" w:after="240"/>
              <w:jc w:val="left"/>
            </w:pPr>
            <w:r>
              <w:t xml:space="preserve">V rámci hodnoteného obdobia do uvedenej oblasti môžeme zaradiť 4 podporené projekty, pričom ide o 2 typy projektov. Tým prvým je projekt Slovenskej humanitnej rady s názvom „KOMPAS“, ktorého cieľom bolo poskytovanie špecifickej pomoci ŠPTK v zaistení, konkrétne v ÚPZC Medveďov a Sečovce, s cieľom uľahčiť proces návratu. Cieľovej skupine boli poskytované nasledovné služby: sociálneho poradenstvo, psychologické poradenstva, tlmočenie a prekladateľstvo, voľnočasové aktivity vrátane muzikoterapie, vzdelávanie a zabezpečenie prístupu maloletých ku vzdelaniu, poskytovanie doplnkovej materiálnej pomoci (oblečenie, obuv, potraviny, vitamíny a i.), doplnková zdravotná starostlivosť, najmä pre zraniteľné skupiny osôb. V projekte je aj aktivita spojená so starostlivosťou o osoby prepustené z ÚPZC </w:t>
            </w:r>
            <w:r>
              <w:lastRenderedPageBreak/>
              <w:t>počas prvých 30-dní od prepustenia, ak by došlo k takému prípadu. Projekt sa začal implementovať od polovice novembra 2015 a bol ukončený v novembri 2016. Celkový počet štátnych príslušníkov tretích krajín, ktorí dostali pomoc prostredníctvom projektu bol 1 149.</w:t>
            </w:r>
          </w:p>
          <w:p w14:paraId="4CB8541C" w14:textId="77777777" w:rsidR="00693C21" w:rsidRDefault="00C42D28">
            <w:pPr>
              <w:spacing w:before="240" w:after="240"/>
              <w:jc w:val="left"/>
            </w:pPr>
            <w:r>
              <w:t>Slovenská humanitná rada bola úspešná aj v rámci ďalšej otvorenej výzvy na poskytovanie vyššie uvedených služieb s projektom „KOMPAS II“, t.j. kontinuálne od 1. decembra 2016 bolo zabezpečené pokračovanie projektu v rovnakom rozsahu. Projekt bude trvať do konca roku 2019. K 30.06.2017 boli v rámci projektu poskytnuté služby 255 osobám.</w:t>
            </w:r>
          </w:p>
          <w:p w14:paraId="567F92B5" w14:textId="77777777" w:rsidR="00693C21" w:rsidRDefault="00C42D28">
            <w:pPr>
              <w:spacing w:before="240" w:after="240"/>
              <w:jc w:val="left"/>
            </w:pPr>
            <w:r>
              <w:t>Spolu teda projekty realizované v rámci NP AMIF SR k 30.06.2017 pomohli 1 404 osobám.</w:t>
            </w:r>
          </w:p>
          <w:p w14:paraId="772C101A" w14:textId="77777777" w:rsidR="00693C21" w:rsidRDefault="00C42D28">
            <w:pPr>
              <w:spacing w:before="240" w:after="240"/>
              <w:jc w:val="left"/>
            </w:pPr>
            <w:r>
              <w:t>Druhým typom projektu v tejto oblasti je budovanie a rozvoj kapacít návratu, kde bol od 15. marca 2016 implementovaný projekt ÚHCP P PZ s názvom „Budovanie kapacít v oblasti návratov”. Projekt bol zameraný na zabezpečenie zefektívnenia nastaveného procesu návratu s cieľom dosiahnuť hladký priebeh návratu, a to formou školení policajtov podieľajúcich sa na procese návratu a školení pracovníkov na vybraných zastupiteľských úradoch SR v zahraničí. Predmetom školení boli témy zamerané na legislatívu v oblasti návratov, najmä vydávanie rozhodnutí o administratívnom vyhostení (AV), výkon rozhodnutí o AV, zaistenie cudzincov v útvaroch policajného zaistenia pre cudzincov, alternatívy zaistenia, predchádzanie neregulárnej migrácie štátnych príslušníkov tretích krajín a pod. Implementácia projektu prispela k zvýšeniu kvalifikácie zamestnancov podieľajúcich sa na procese návratu, a tým k zabezpečeniu úspešných návratových operácií a účinnému riadeniu návratovej politiky. Celkový počet osôb vyškolených v rámci projektu bol 220 z radu policajtov a ďalších 19 osôb na zastupiteľských úradoch SR vo vybraných krajinách. Projekt bol ukončený koncom roka 2016.</w:t>
            </w:r>
          </w:p>
          <w:p w14:paraId="7072BA4A" w14:textId="77777777" w:rsidR="00693C21" w:rsidRDefault="00C42D28">
            <w:pPr>
              <w:spacing w:before="240" w:after="240"/>
              <w:jc w:val="left"/>
            </w:pPr>
            <w:r>
              <w:t>Jeho pokračovanie bolo od 1. mája 2017 zabezpečené projektom s rovnomenným názvom „Budovanie kapacít v oblasti návratov II.”. Z dôvodu legislatívnych zmien v oblasti návratov je zameranie projektu totožné s jeho predchodcom, t.j. primárne školenia policajtov podieľajúcich sa na procese návratu. Spolu je plánované preškoliť 300 policajtov do februára 2018. Projekt zahŕňa aj ďalšie školenia pracovníkov na vybraných zastupiteľských úradoch SR. Spolu je plánanované preškolenie 15 pracovníkov veľvyslanectiev. Z dôvodu realizácie verejného obstarávania boli aktivity projektu k 30.06.2017 v prípravnej fáze.</w:t>
            </w:r>
          </w:p>
          <w:p w14:paraId="7C61AB08" w14:textId="77777777" w:rsidR="00434DF7" w:rsidRDefault="00434DF7" w:rsidP="00434DF7">
            <w:pPr>
              <w:pStyle w:val="Text1"/>
              <w:spacing w:before="0" w:after="0"/>
              <w:ind w:left="0"/>
              <w:jc w:val="left"/>
            </w:pPr>
          </w:p>
        </w:tc>
      </w:tr>
    </w:tbl>
    <w:p w14:paraId="60EB2E40" w14:textId="77777777" w:rsidR="00434DF7" w:rsidRDefault="00434DF7" w:rsidP="00434DF7">
      <w:pPr>
        <w:pStyle w:val="Text1"/>
        <w:ind w:left="0"/>
        <w:jc w:val="left"/>
      </w:pPr>
    </w:p>
    <w:p w14:paraId="395A2810"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25336946" w14:textId="77777777" w:rsidTr="00434DF7">
        <w:tc>
          <w:tcPr>
            <w:tcW w:w="0" w:type="auto"/>
            <w:shd w:val="clear" w:color="auto" w:fill="auto"/>
          </w:tcPr>
          <w:p w14:paraId="52BFCD58" w14:textId="77777777" w:rsidR="00434DF7" w:rsidRDefault="00C42D28" w:rsidP="00434DF7">
            <w:pPr>
              <w:pStyle w:val="Text1"/>
              <w:ind w:left="0"/>
              <w:jc w:val="left"/>
            </w:pPr>
            <w:r>
              <w:rPr>
                <w:noProof/>
              </w:rPr>
              <w:t>1.3.2</w:t>
            </w:r>
          </w:p>
        </w:tc>
        <w:tc>
          <w:tcPr>
            <w:tcW w:w="0" w:type="auto"/>
            <w:shd w:val="clear" w:color="auto" w:fill="auto"/>
          </w:tcPr>
          <w:p w14:paraId="23359983" w14:textId="77777777" w:rsidR="00434DF7" w:rsidRPr="00302A6C" w:rsidRDefault="00434DF7" w:rsidP="00434DF7">
            <w:pPr>
              <w:pStyle w:val="Text1"/>
              <w:spacing w:before="0" w:after="0"/>
              <w:ind w:left="0"/>
              <w:jc w:val="left"/>
              <w:rPr>
                <w:sz w:val="8"/>
                <w:szCs w:val="8"/>
              </w:rPr>
            </w:pPr>
          </w:p>
          <w:p w14:paraId="5A4F09AF" w14:textId="77777777" w:rsidR="00434DF7" w:rsidRDefault="00C42D28" w:rsidP="00434DF7">
            <w:pPr>
              <w:pStyle w:val="Text1"/>
              <w:spacing w:before="0" w:after="0"/>
              <w:ind w:left="0"/>
              <w:jc w:val="left"/>
            </w:pPr>
            <w:r>
              <w:rPr>
                <w:noProof/>
              </w:rPr>
              <w:t>Aký pokrok sa dosiahol vo vzťahu k účinnému vykonávaniu opatrení v oblasti návratu (dobrovoľného alebo núteného) a ako prispel fond k dosiahnutiu tohto pokroku?</w:t>
            </w:r>
          </w:p>
        </w:tc>
      </w:tr>
      <w:tr w:rsidR="00693C21" w14:paraId="2CB180CB" w14:textId="77777777" w:rsidTr="00434DF7">
        <w:tc>
          <w:tcPr>
            <w:tcW w:w="0" w:type="auto"/>
            <w:shd w:val="clear" w:color="auto" w:fill="auto"/>
          </w:tcPr>
          <w:p w14:paraId="405A6F15" w14:textId="77777777" w:rsidR="00434DF7" w:rsidRDefault="00434DF7" w:rsidP="00434DF7">
            <w:pPr>
              <w:pStyle w:val="Text1"/>
              <w:ind w:left="0"/>
              <w:jc w:val="left"/>
            </w:pPr>
          </w:p>
        </w:tc>
        <w:tc>
          <w:tcPr>
            <w:tcW w:w="0" w:type="auto"/>
            <w:shd w:val="clear" w:color="auto" w:fill="auto"/>
          </w:tcPr>
          <w:p w14:paraId="68644B7F" w14:textId="77777777" w:rsidR="00434DF7" w:rsidRPr="003D1052" w:rsidRDefault="00434DF7" w:rsidP="00434DF7">
            <w:pPr>
              <w:pStyle w:val="Text1"/>
              <w:spacing w:before="0" w:after="0"/>
              <w:ind w:left="0"/>
              <w:jc w:val="left"/>
              <w:rPr>
                <w:sz w:val="8"/>
                <w:szCs w:val="8"/>
              </w:rPr>
            </w:pPr>
          </w:p>
          <w:p w14:paraId="6AB1434A" w14:textId="77777777" w:rsidR="00693C21" w:rsidRDefault="00C42D28">
            <w:pPr>
              <w:spacing w:before="0" w:after="240"/>
              <w:jc w:val="left"/>
            </w:pPr>
            <w:r>
              <w:t>NP AMIF SR má v tejto oblasti 2 priority:</w:t>
            </w:r>
          </w:p>
          <w:p w14:paraId="2D6F6D43" w14:textId="77777777" w:rsidR="00693C21" w:rsidRDefault="00C42D28">
            <w:pPr>
              <w:numPr>
                <w:ilvl w:val="0"/>
                <w:numId w:val="30"/>
              </w:numPr>
              <w:spacing w:before="240" w:after="0"/>
              <w:ind w:hanging="210"/>
              <w:jc w:val="left"/>
            </w:pPr>
            <w:r>
              <w:t>posilnenie dobrovoľného návratu a reintegrácie, t.j. realizáciu aktivít zameraných na uľahčenie dobrovoľného návratu vrátane pred-odchodových a po-návratových opatrení a reintegrácie, ako napr. logistické zabezpečenie návratu vrátane nákupu letenky/setovného lístka, poradenstva spojeného s návratom a reintegráciou v krajine pôvodu, vybavovanie náhradných cestovných dokladov a víz, poskytovanie ubytovania, stravy, zdravotných služieb, a pod.</w:t>
            </w:r>
          </w:p>
          <w:p w14:paraId="26BF7517" w14:textId="77777777" w:rsidR="00693C21" w:rsidRDefault="00C42D28">
            <w:pPr>
              <w:numPr>
                <w:ilvl w:val="0"/>
                <w:numId w:val="30"/>
              </w:numPr>
              <w:spacing w:before="0" w:after="240"/>
              <w:ind w:hanging="210"/>
              <w:jc w:val="left"/>
            </w:pPr>
            <w:r>
              <w:t xml:space="preserve">zvyšovanie kvality núteného návratu prostredníctvom aktivít v rámci celého procesu </w:t>
            </w:r>
            <w:r>
              <w:lastRenderedPageBreak/>
              <w:t>návratu, ako napr. bezpečný prevoz navrátilcov a doprava do krajiny vyhostenia, tlmočenie a preklady a pod.</w:t>
            </w:r>
          </w:p>
          <w:p w14:paraId="19FBAD5A" w14:textId="77777777" w:rsidR="00693C21" w:rsidRDefault="00C42D28">
            <w:pPr>
              <w:spacing w:before="240" w:after="240"/>
              <w:jc w:val="left"/>
            </w:pPr>
            <w:r>
              <w:t>Vo všeobecnosti majú „monopol“ na implementáciu projektov IOM a ÚHCP. Prirodzený monopol IOM vyplýva z absencie iných subjektov v SR, ktoré by dokázali poskytovať služby v oblasti dobrovoľného návratu v takom rozsahu, kvalite a tak efektívnym spôsobom ako IOM. Výhodou IOM okrem vybudovaných kapacít je aj jej medzinárodné pôsobenie – sieť pobočiek, vrátane krajín pôvodu väčšiny migrantov, čo prispieva k efektívnosti realizácie ADN.</w:t>
            </w:r>
          </w:p>
          <w:p w14:paraId="67361FCC" w14:textId="77777777" w:rsidR="00693C21" w:rsidRDefault="00C42D28">
            <w:pPr>
              <w:spacing w:before="240" w:after="240"/>
              <w:jc w:val="left"/>
            </w:pPr>
            <w:r>
              <w:t>Monopol ÚHCP P PZ je daný „de jure“.</w:t>
            </w:r>
          </w:p>
          <w:p w14:paraId="226EC79A" w14:textId="77777777" w:rsidR="00693C21" w:rsidRDefault="00C42D28">
            <w:pPr>
              <w:spacing w:before="240" w:after="240"/>
              <w:jc w:val="left"/>
            </w:pPr>
            <w:r>
              <w:t>SR teda v oblasti ADN dlhodobejšie podporuje projekt s názvom „Dobrovoľný návrat a reintegrácia v krajine pôvodu“ implementovaný IOM, ktorého hlavným cieľom je prispieť k realizácii migračnej politiky SR implementáciou programu ADN, a ktorý migrantom poskytuje možnosť humánneho a dôstojného návratu do krajiny pôvodu, vrátane začlenenia na trh práce a do spoločnosti. Aktivity projektu zahŕňajú informovanie cieľovej skupiny o ADN (web, zvýhodnená telefonická linka, printové materiály), ale aj informovanie a inštruktáže zamestnancov MV SR o ADN, zabezpečovanie náhradných cestovných dokladov pre žiadateľov o ADN, samotná asistencia pri ADN (cestovný plán, doprava v SR, zabezpečenie leteniek, koordinácia návratu, odchodová, tranzitná a prijímacia asistencia, doprava na konečnú adresu v krajine pôvodu vrátane sprievodu zraniteľných migrantov, poskytnutie finančného príspevku a v prípade potreby aj ubytovania a zdravotnej starostlivosti) a vo vybraných prípadoch je poskytovaná reintegračná pomoc, ktorá zahŕňa kompletný proces, t.j. prednávratové poradenstvo, praktická pomoc pri reintegrácii v krajine pôvodu, vrátane malého grantu (do 2 000 EUR na báze reintegračnej schémy migrantom a schválenej komisiou IOM) a tiež monitoring a vyhodnotenie reintegrácie v krajine pôvodu.</w:t>
            </w:r>
          </w:p>
          <w:p w14:paraId="0EEC2767" w14:textId="77777777" w:rsidR="00693C21" w:rsidRDefault="00C42D28">
            <w:pPr>
              <w:spacing w:before="240" w:after="240"/>
              <w:jc w:val="left"/>
            </w:pPr>
            <w:r>
              <w:t>Projekt IOM sa začal implementovať 1. januára 2016 a skončil koncom roka 2016. Na tento projekt kontinuálne nadviazal rovnomenný projekt od 1. januára 2017 s dobou implementácie do konca decembra 2019.  Celkový počet migrantov vrátených s pomocou prvého projektu je 116. Najviac ich smerovalo do Iraku (70), Alžírska (9) a na Ukrajinu (9), spolu do 18 rôznych krajín. Reintegračnú pomoc využili 20-ti cudzinci po návrate do Iraku, Vietnamu, Indie, Afganistanu, Ruska, Iránu, Thajska, Brazílie, Peru, Bieloruska, na Ukrajinu a po prvýkrát aj na Kubu a Filipíny. Najväčší záujem navrátilcov bol o podporu pri rozbehnutí malých podnikateľských aktivít, o materiálnu pomoc a o vzdelávacie kurzy.</w:t>
            </w:r>
          </w:p>
          <w:p w14:paraId="14B066B3" w14:textId="77777777" w:rsidR="00693C21" w:rsidRDefault="00C42D28">
            <w:pPr>
              <w:spacing w:before="240" w:after="240"/>
              <w:jc w:val="left"/>
            </w:pPr>
            <w:r>
              <w:t>Za 1.polrok 2017 bolo v rámci projektu dobrovoľne navrátených 25 os., z toho najviac do Iraku (8), na Ukrajinu (6), do Kosova, Pakistanu a Srbska a ďalších 5 krajín. Reintegračná pomoc bola poskytnutá 5 os.</w:t>
            </w:r>
          </w:p>
          <w:p w14:paraId="4E60910E" w14:textId="77777777" w:rsidR="00693C21" w:rsidRDefault="00C42D28">
            <w:pPr>
              <w:spacing w:before="240" w:after="240"/>
              <w:jc w:val="left"/>
            </w:pPr>
            <w:r>
              <w:t>Z pohľadu NP AMIF SR a napĺňania jeho indikátorov, počet navrátilcov, ktorí sa dobrovoľne vrátili, sa však môže výrazne znížiť pre rozpory medzi IOM a ZO v súvislosti s verejným obstarávaním leteniek. IOM obstarala letenky pre navrátilcov v rámci svojho systému, a je nutné konštatovať, že ceny leteniek sú veľmi nízke, t.j. návraty sú ekonomicky efektívne. Žiaľ, IOM nebola schopná doplniť požadované dokumenty k VO v súlade s požiadavkami slovenského zákona o VO. ZO a IOM sa snažia uvedenú situáciu riešiť, zatiaľ však nie je tento prípad uzavretý. Ak by sa naplnil pesimistický scenár, tak zo 116 ADN by bolo uznaných iba 9 (realizované pozemnou dopravou).</w:t>
            </w:r>
          </w:p>
          <w:p w14:paraId="69A9B07B" w14:textId="77777777" w:rsidR="00693C21" w:rsidRDefault="00C42D28">
            <w:pPr>
              <w:spacing w:before="240" w:after="240"/>
              <w:jc w:val="left"/>
            </w:pPr>
            <w:r>
              <w:lastRenderedPageBreak/>
              <w:t>Projekt ÚHCP  „Nútený návrat–AMIF I“ je zameraný na zefektívnenie riadenia návratových operácií a zabezpečenie trvalo udržateľného, bezpečného a dôstojného (núteného) návratu ŠPTK. Implementácia projektu trvala od 15.11.2015 do 31.12.2016. Aktivity projektu prispeli k úspešnému riadeniu a realizácii návratových operácií vrátane zabezpečenia prevozu, zabezpečenia cestovných lístkov a leteniek, ubytovania, asistencie cieľovej skupine a zvyšovania jej informovanosti, tlmočenia a znaleckého skúmania veku, ako aj zabezpečenia náhradných cestovných dokladov pre ŠPTK v procese núteného návratu. Všetky uvedené aktivity a ich vzájomné prepojenie  tvoria podstatu úspešných nútených návratov realizovaných z územia SR a nevyhnutnú súčasť návratovej politiky SR. Celkový počet navrátilcov dosiahol počet 341 os. Od 1.1.2017 kontinuálne pokračuje v uvedených aktivitách projekt „Nútený návrat–AMIF II“ s implementáciou do 31.12.2019. Za prvý polrok 2017 bol počet navrátilcov 25.</w:t>
            </w:r>
          </w:p>
          <w:p w14:paraId="2DE45C31" w14:textId="77777777" w:rsidR="00434DF7" w:rsidRDefault="00434DF7" w:rsidP="00434DF7">
            <w:pPr>
              <w:pStyle w:val="Text1"/>
              <w:spacing w:before="0" w:after="0"/>
              <w:ind w:left="0"/>
              <w:jc w:val="left"/>
            </w:pPr>
          </w:p>
        </w:tc>
      </w:tr>
    </w:tbl>
    <w:p w14:paraId="30A6C00B" w14:textId="77777777" w:rsidR="00434DF7" w:rsidRDefault="00434DF7" w:rsidP="00434DF7">
      <w:pPr>
        <w:pStyle w:val="Text1"/>
        <w:ind w:left="0"/>
        <w:jc w:val="left"/>
      </w:pPr>
    </w:p>
    <w:p w14:paraId="082226BD"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553FB1CC" w14:textId="77777777" w:rsidTr="00434DF7">
        <w:tc>
          <w:tcPr>
            <w:tcW w:w="0" w:type="auto"/>
            <w:shd w:val="clear" w:color="auto" w:fill="auto"/>
          </w:tcPr>
          <w:p w14:paraId="2134D1BE" w14:textId="77777777" w:rsidR="00434DF7" w:rsidRDefault="00C42D28" w:rsidP="00434DF7">
            <w:pPr>
              <w:pStyle w:val="Text1"/>
              <w:ind w:left="0"/>
              <w:jc w:val="left"/>
            </w:pPr>
            <w:r>
              <w:rPr>
                <w:noProof/>
              </w:rPr>
              <w:t>1.3.3</w:t>
            </w:r>
          </w:p>
        </w:tc>
        <w:tc>
          <w:tcPr>
            <w:tcW w:w="0" w:type="auto"/>
            <w:shd w:val="clear" w:color="auto" w:fill="auto"/>
          </w:tcPr>
          <w:p w14:paraId="025F1887" w14:textId="77777777" w:rsidR="00434DF7" w:rsidRPr="00302A6C" w:rsidRDefault="00434DF7" w:rsidP="00434DF7">
            <w:pPr>
              <w:pStyle w:val="Text1"/>
              <w:spacing w:before="0" w:after="0"/>
              <w:ind w:left="0"/>
              <w:jc w:val="left"/>
              <w:rPr>
                <w:sz w:val="8"/>
                <w:szCs w:val="8"/>
              </w:rPr>
            </w:pPr>
          </w:p>
          <w:p w14:paraId="153CB6DB" w14:textId="77777777" w:rsidR="00434DF7" w:rsidRDefault="00C42D28" w:rsidP="00434DF7">
            <w:pPr>
              <w:pStyle w:val="Text1"/>
              <w:spacing w:before="0" w:after="0"/>
              <w:ind w:left="0"/>
              <w:jc w:val="left"/>
            </w:pPr>
            <w:r>
              <w:rPr>
                <w:noProof/>
              </w:rPr>
              <w:t>Aký pokrok sa dosiahol vo vzťahu k posilňovaniu praktickej spolupráce medzi členskými štátmi a/alebo s orgánmi tretích krajín týkajúcej sa opatrení v oblasti návratu a ako prispel fond k dosiahnutiu tohto pokroku?</w:t>
            </w:r>
          </w:p>
        </w:tc>
      </w:tr>
      <w:tr w:rsidR="00693C21" w14:paraId="1CC85ED5" w14:textId="77777777" w:rsidTr="00434DF7">
        <w:tc>
          <w:tcPr>
            <w:tcW w:w="0" w:type="auto"/>
            <w:shd w:val="clear" w:color="auto" w:fill="auto"/>
          </w:tcPr>
          <w:p w14:paraId="0794BF79" w14:textId="77777777" w:rsidR="00434DF7" w:rsidRDefault="00434DF7" w:rsidP="00434DF7">
            <w:pPr>
              <w:pStyle w:val="Text1"/>
              <w:ind w:left="0"/>
              <w:jc w:val="left"/>
            </w:pPr>
          </w:p>
        </w:tc>
        <w:tc>
          <w:tcPr>
            <w:tcW w:w="0" w:type="auto"/>
            <w:shd w:val="clear" w:color="auto" w:fill="auto"/>
          </w:tcPr>
          <w:p w14:paraId="708228B2" w14:textId="77777777" w:rsidR="00434DF7" w:rsidRPr="003D1052" w:rsidRDefault="00434DF7" w:rsidP="00434DF7">
            <w:pPr>
              <w:pStyle w:val="Text1"/>
              <w:spacing w:before="0" w:after="0"/>
              <w:ind w:left="0"/>
              <w:jc w:val="left"/>
              <w:rPr>
                <w:sz w:val="8"/>
                <w:szCs w:val="8"/>
              </w:rPr>
            </w:pPr>
          </w:p>
          <w:p w14:paraId="4C602727" w14:textId="77777777" w:rsidR="00693C21" w:rsidRDefault="00C42D28">
            <w:pPr>
              <w:spacing w:before="0" w:after="240"/>
              <w:jc w:val="left"/>
            </w:pPr>
            <w:r>
              <w:t>V rámci tohto ŠC 3 - Návrat, Národného cieľa 3 - Spolupráca NP AMIF SR sa zatiaľ neplánujú žiadne opatrenia ani projekty. Na úrovni útvarov MV SR prebieha diskusia k zlepšeniu systému monitorovania nútených návratov s možným financovaním z NP AMIF SR a zároveň v spolupráci s inými členskými štátmi EU. Zatiaľ je však efektívny monitorovací systém (a súvisiaca medzinárodná spolupráca) národnou prioritou financovanou zo štátneho rozpočtu SR. Monitoring a hodnotenie návratov v SR je realizované pravidelne v súlade s požiadavkami Návratovej smernice (Smernica 2008/115/ES Európskeho parlamentu a Rady zo 16. decembra 2008) zo štátneho rozpočtu SR.</w:t>
            </w:r>
          </w:p>
          <w:p w14:paraId="1FCAF1FD" w14:textId="77777777" w:rsidR="00693C21" w:rsidRDefault="00C42D28">
            <w:pPr>
              <w:spacing w:before="240" w:after="240"/>
              <w:jc w:val="left"/>
            </w:pPr>
            <w:r>
              <w:t>Medzinárodná spolupráca zo strany SR je napr. zabezpečovaná účasťou expertov ÚHCP P PZ na zasadnutiach Expertnej skupiny pre návraty (Return Expert Group – REG), ktorá združuje odborníkov z praxe v rámci EMN od roku 2014 a slúži na praktickú spoluprácu, zdieľanie informácií a osvedčenej praxe medzi krajinami EÚ, Nórskom a EK (vrátane agentúry FRONTEX) v oblasti zabezpečovania nútených a dobrovoľných návratov a reintegrácií neregulárnych migrantov do krajiny pôvodu alebo inej tretej krajiny. V rámci slovenského predsedníctva v Rade EÚ sa v Bratislave v dňoch 6.–7. júla 2016 uskutočnila konferencia EMN na vysokej úrovni so zameraním na udržateľné návraty a spoluprácu s tretími krajinami. Taktiež v rámci slovenského predsedníctva sa Pracovná skupina Rady na vysokej úrovni pre migráciu a azyl venovala partnerskému rámcu a implementácii aktivít v piatich prioritných krajinách (Etiópia, Mali, Niger, Nigéria a Senegal) s dôrazom na výsledky v oblasti návratov.</w:t>
            </w:r>
          </w:p>
          <w:p w14:paraId="47B24330" w14:textId="77777777" w:rsidR="00434DF7" w:rsidRDefault="00434DF7" w:rsidP="00434DF7">
            <w:pPr>
              <w:pStyle w:val="Text1"/>
              <w:spacing w:before="0" w:after="0"/>
              <w:ind w:left="0"/>
              <w:jc w:val="left"/>
            </w:pPr>
          </w:p>
        </w:tc>
      </w:tr>
    </w:tbl>
    <w:p w14:paraId="4DEAD56A" w14:textId="77777777" w:rsidR="00434DF7" w:rsidRDefault="00434DF7" w:rsidP="00434DF7">
      <w:pPr>
        <w:pStyle w:val="Text1"/>
        <w:ind w:left="0"/>
        <w:jc w:val="left"/>
      </w:pPr>
    </w:p>
    <w:p w14:paraId="450A1AA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5066CA13" w14:textId="77777777" w:rsidTr="00434DF7">
        <w:tc>
          <w:tcPr>
            <w:tcW w:w="0" w:type="auto"/>
            <w:shd w:val="clear" w:color="auto" w:fill="auto"/>
          </w:tcPr>
          <w:p w14:paraId="2FAD35A9" w14:textId="77777777" w:rsidR="00434DF7" w:rsidRDefault="00C42D28" w:rsidP="00434DF7">
            <w:pPr>
              <w:pStyle w:val="Text1"/>
              <w:ind w:left="0"/>
              <w:jc w:val="left"/>
            </w:pPr>
            <w:r>
              <w:rPr>
                <w:noProof/>
              </w:rPr>
              <w:t>1.3.4</w:t>
            </w:r>
          </w:p>
        </w:tc>
        <w:tc>
          <w:tcPr>
            <w:tcW w:w="0" w:type="auto"/>
            <w:shd w:val="clear" w:color="auto" w:fill="auto"/>
          </w:tcPr>
          <w:p w14:paraId="22F068B1" w14:textId="77777777" w:rsidR="00434DF7" w:rsidRPr="00302A6C" w:rsidRDefault="00434DF7" w:rsidP="00434DF7">
            <w:pPr>
              <w:pStyle w:val="Text1"/>
              <w:spacing w:before="0" w:after="0"/>
              <w:ind w:left="0"/>
              <w:jc w:val="left"/>
              <w:rPr>
                <w:sz w:val="8"/>
                <w:szCs w:val="8"/>
              </w:rPr>
            </w:pPr>
          </w:p>
          <w:p w14:paraId="7BED0F09" w14:textId="77777777" w:rsidR="00434DF7" w:rsidRDefault="00C42D28" w:rsidP="00434DF7">
            <w:pPr>
              <w:pStyle w:val="Text1"/>
              <w:spacing w:before="0" w:after="0"/>
              <w:ind w:left="0"/>
              <w:jc w:val="left"/>
            </w:pPr>
            <w:r>
              <w:rPr>
                <w:noProof/>
              </w:rPr>
              <w:t>Aký pokrok sa dosiahol vo vzťahu k budovaniu kapacity na návrat a ako prispel fond k dosiahnutiu tohto pokroku?</w:t>
            </w:r>
          </w:p>
        </w:tc>
      </w:tr>
      <w:tr w:rsidR="00693C21" w14:paraId="2FF1D940" w14:textId="77777777" w:rsidTr="00434DF7">
        <w:tc>
          <w:tcPr>
            <w:tcW w:w="0" w:type="auto"/>
            <w:shd w:val="clear" w:color="auto" w:fill="auto"/>
          </w:tcPr>
          <w:p w14:paraId="126313D8" w14:textId="77777777" w:rsidR="00434DF7" w:rsidRDefault="00434DF7" w:rsidP="00434DF7">
            <w:pPr>
              <w:pStyle w:val="Text1"/>
              <w:ind w:left="0"/>
              <w:jc w:val="left"/>
            </w:pPr>
          </w:p>
        </w:tc>
        <w:tc>
          <w:tcPr>
            <w:tcW w:w="0" w:type="auto"/>
            <w:shd w:val="clear" w:color="auto" w:fill="auto"/>
          </w:tcPr>
          <w:p w14:paraId="7DFD103E" w14:textId="77777777" w:rsidR="00434DF7" w:rsidRPr="003D1052" w:rsidRDefault="00434DF7" w:rsidP="00434DF7">
            <w:pPr>
              <w:pStyle w:val="Text1"/>
              <w:spacing w:before="0" w:after="0"/>
              <w:ind w:left="0"/>
              <w:jc w:val="left"/>
              <w:rPr>
                <w:sz w:val="8"/>
                <w:szCs w:val="8"/>
              </w:rPr>
            </w:pPr>
          </w:p>
          <w:p w14:paraId="7065255D" w14:textId="77777777" w:rsidR="00693C21" w:rsidRDefault="00C42D28">
            <w:pPr>
              <w:spacing w:before="0" w:after="240"/>
              <w:jc w:val="left"/>
            </w:pPr>
            <w:r>
              <w:t>NP AMIF SR prispel k budovaniu kapacít návratu už spomínanými projektmi ÚHCP P PZ "Budovanie kapacít v oblasti návratov I. a II.", v rámci ktorých boli a sú preškoľovaní policajti podieľajúci sa na procese návratu a pracovníci na vybraných zastupiteľských úradoch SR vo vybraných tretích krajinách. Predmetom školení boli témy zamerané na legislatívu v oblasti návratov, najmä vydávanie rozhodnutí o administratívnom vyhostení (AV), výkon rozhodnutí o AV, zaistenie cudzincov v útvaroch policajného zaistenia pre cudzincov, alternatívy zaistenia, predchádzanie neregulárnej migrácie štátnych príslušníkov tretích krajín a pod. K 30. júnu 2017 predstavuje celkový počet preškolených osôb z programu NP AMIF SR v tejto oblasti 239 osôb.</w:t>
            </w:r>
          </w:p>
          <w:p w14:paraId="735750F3" w14:textId="77777777" w:rsidR="00693C21" w:rsidRDefault="00C42D28">
            <w:pPr>
              <w:spacing w:before="240" w:after="240"/>
              <w:jc w:val="left"/>
            </w:pPr>
            <w:r>
              <w:t>Projekt "Budovanie kapacít v oblasti návratov" bol impelmentovaný od 15. marca 2016 do 31. decembra 2016. V rámci projektu bolo vyškolených 220 policajtov a 19 osôb na zastupiteľských úradoch SR vo vybraných tretích krajinách. Implementácia projektu prispela k zvýšeniu kvalifikácie zamestnancov podieľajúcich sa na procese návratu, a tým k zabezpečeniu úspešných návratových operácií a účinnému riadeniu návratovej politiky.</w:t>
            </w:r>
          </w:p>
          <w:p w14:paraId="77C97754" w14:textId="77777777" w:rsidR="00693C21" w:rsidRDefault="00C42D28">
            <w:pPr>
              <w:spacing w:before="240" w:after="240"/>
              <w:jc w:val="left"/>
            </w:pPr>
            <w:r>
              <w:t>Pokračovanie prvého projektu bolo od 1. mája 2017 zabezpečené projektom s rovnomenným názvom „Budovanie kapacít v oblasti návratov II.”. Z dôvodu legislatívnych zmien v oblasti návratov je zameranie projektu totožné s jeho predchodcom. Spolu je plánované preškoliť 300 policajtov do februára 2018. Projekt zahŕňa aj ďalšie školenia pracovníkov na vybraných zastupiteľských úradoch SR. Spolu je plánanované preškolenie 15 pracovníkov veľvyslanectiev. Z dôvodu realizácie verejného obstarávania boli aktivity projektu k 30. júnu 2017 v prípravnej fáze.</w:t>
            </w:r>
          </w:p>
          <w:p w14:paraId="06F3D7DE" w14:textId="77777777" w:rsidR="00693C21" w:rsidRDefault="00C42D28">
            <w:pPr>
              <w:spacing w:before="240" w:after="240"/>
              <w:jc w:val="left"/>
            </w:pPr>
            <w:r>
              <w:t>Za dôležitú iniciatívu považujeme aj informovanie a inštruktáže zamestnancov MV SR (vrátane zariadení MÚ MV SR a ÚPZC) o asistovaných dobrovoľných návratoch zo strany IOM, či už formou informačných stretnutí alebo individuálnych a skupinových konzultácií.</w:t>
            </w:r>
          </w:p>
          <w:p w14:paraId="53AD06FC" w14:textId="77777777" w:rsidR="00434DF7" w:rsidRDefault="00434DF7" w:rsidP="00434DF7">
            <w:pPr>
              <w:pStyle w:val="Text1"/>
              <w:spacing w:before="0" w:after="0"/>
              <w:ind w:left="0"/>
              <w:jc w:val="left"/>
            </w:pPr>
          </w:p>
        </w:tc>
      </w:tr>
    </w:tbl>
    <w:p w14:paraId="6C282EB6" w14:textId="77777777" w:rsidR="00434DF7" w:rsidRDefault="00434DF7" w:rsidP="00434DF7">
      <w:pPr>
        <w:pStyle w:val="Text1"/>
        <w:ind w:left="0"/>
        <w:jc w:val="left"/>
      </w:pPr>
    </w:p>
    <w:p w14:paraId="5C94DA60"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03C24D5A" w14:textId="77777777" w:rsidTr="00434DF7">
        <w:trPr>
          <w:trHeight w:val="516"/>
        </w:trPr>
        <w:tc>
          <w:tcPr>
            <w:tcW w:w="0" w:type="auto"/>
            <w:shd w:val="clear" w:color="auto" w:fill="auto"/>
          </w:tcPr>
          <w:p w14:paraId="558A820B" w14:textId="77777777" w:rsidR="00434DF7" w:rsidRPr="00235B1B" w:rsidRDefault="00C42D28" w:rsidP="00434DF7">
            <w:pPr>
              <w:pStyle w:val="Text1"/>
              <w:ind w:left="0"/>
              <w:jc w:val="left"/>
            </w:pPr>
            <w:r>
              <w:rPr>
                <w:noProof/>
              </w:rPr>
              <w:t>1.4</w:t>
            </w:r>
          </w:p>
        </w:tc>
        <w:tc>
          <w:tcPr>
            <w:tcW w:w="0" w:type="auto"/>
            <w:shd w:val="clear" w:color="auto" w:fill="auto"/>
          </w:tcPr>
          <w:p w14:paraId="3DABD2C9" w14:textId="77777777" w:rsidR="00434DF7" w:rsidRDefault="00C42D28" w:rsidP="00434DF7">
            <w:pPr>
              <w:pStyle w:val="Text1"/>
              <w:ind w:left="0"/>
              <w:jc w:val="left"/>
            </w:pPr>
            <w:r>
              <w:rPr>
                <w:noProof/>
              </w:rPr>
              <w:t>Osobitný cieľ 4: Solidarita – Posilňovať solidaritu a rozdelenie zodpovednosti medzi členskými štátmi, najmä so zreteľom na tie členské štáty, ktoré sú najviac zasiahnuté migračnými a azylovými tokmi, a to aj prostredníctvom praktickej spolupráce.</w:t>
            </w:r>
          </w:p>
        </w:tc>
      </w:tr>
      <w:tr w:rsidR="00693C21" w14:paraId="66444648" w14:textId="77777777" w:rsidTr="00434DF7">
        <w:trPr>
          <w:trHeight w:val="516"/>
        </w:trPr>
        <w:tc>
          <w:tcPr>
            <w:tcW w:w="0" w:type="auto"/>
            <w:shd w:val="clear" w:color="auto" w:fill="auto"/>
          </w:tcPr>
          <w:p w14:paraId="501E317D" w14:textId="77777777" w:rsidR="00434DF7" w:rsidRDefault="00434DF7" w:rsidP="00434DF7">
            <w:pPr>
              <w:pStyle w:val="Text1"/>
              <w:ind w:left="0"/>
              <w:jc w:val="left"/>
            </w:pPr>
          </w:p>
        </w:tc>
        <w:tc>
          <w:tcPr>
            <w:tcW w:w="0" w:type="auto"/>
            <w:shd w:val="clear" w:color="auto" w:fill="auto"/>
          </w:tcPr>
          <w:p w14:paraId="315D604D" w14:textId="77777777" w:rsidR="00434DF7" w:rsidRPr="00963E09" w:rsidRDefault="00C42D28" w:rsidP="00434DF7">
            <w:pPr>
              <w:pStyle w:val="Text1"/>
              <w:spacing w:before="0" w:after="0"/>
              <w:ind w:left="0"/>
              <w:jc w:val="left"/>
              <w:rPr>
                <w:sz w:val="8"/>
                <w:szCs w:val="8"/>
              </w:rPr>
            </w:pPr>
            <w:r>
              <w:rPr>
                <w:noProof/>
              </w:rPr>
              <w:t>Celková otázka: Ako prispel fond k posilňovaniu solidarity a rozdelenia zodpovednosti medzi členskými štátmi, najmä so zreteľom na tie členské štáty, ktoré sú najviac zasiahnuté migračnými a azylovými tokmi, a to aj prostredníctvom praktickej spolupráce?</w:t>
            </w:r>
          </w:p>
        </w:tc>
      </w:tr>
      <w:tr w:rsidR="00693C21" w14:paraId="5AFF2CCC" w14:textId="77777777" w:rsidTr="00434DF7">
        <w:trPr>
          <w:trHeight w:val="516"/>
        </w:trPr>
        <w:tc>
          <w:tcPr>
            <w:tcW w:w="0" w:type="auto"/>
            <w:shd w:val="clear" w:color="auto" w:fill="auto"/>
          </w:tcPr>
          <w:p w14:paraId="64492FF7" w14:textId="77777777" w:rsidR="00434DF7" w:rsidRDefault="00434DF7" w:rsidP="00434DF7">
            <w:pPr>
              <w:pStyle w:val="Text1"/>
              <w:ind w:left="0"/>
              <w:jc w:val="left"/>
            </w:pPr>
          </w:p>
        </w:tc>
        <w:tc>
          <w:tcPr>
            <w:tcW w:w="0" w:type="auto"/>
            <w:shd w:val="clear" w:color="auto" w:fill="auto"/>
          </w:tcPr>
          <w:p w14:paraId="66C20193" w14:textId="77777777" w:rsidR="00693C21" w:rsidRDefault="00C42D28">
            <w:pPr>
              <w:spacing w:before="0" w:after="240"/>
              <w:jc w:val="left"/>
            </w:pPr>
            <w:r>
              <w:t>Podľa pôvodného národného programu, SR neplánovala v rámci NP AMIF SR realizovať aktivity v oblasti relokácií alebo presídľovania. Slovenská republika v rámci solidarity s iným členskými štátmi EÚ však okrem iných iniciovala a realizovala viaceré aktivity financované z národných zdrojov.</w:t>
            </w:r>
          </w:p>
          <w:p w14:paraId="3BC3655B" w14:textId="77777777" w:rsidR="00693C21" w:rsidRDefault="00C42D28">
            <w:pPr>
              <w:spacing w:before="240" w:after="240"/>
              <w:jc w:val="left"/>
            </w:pPr>
            <w:r>
              <w:t xml:space="preserve">SR na základe svojho dobrovoľného záväzku relokovať 100 osôb (40 z Grécka a 60 z Talianska) so zjavnou potrebou medzinárodnej ochrany, vyplývajúceho z Rozhodnutia Rady (EÚ) 2015/1523 zo 14. septembra 2015 o zavedení dočasných opatrení v oblasti medzinárodnej ochrany v prospech Talianska a Grécka, začala v roku 2016 realizovať proces relokácií z Grécka. </w:t>
            </w:r>
            <w:r>
              <w:lastRenderedPageBreak/>
              <w:t>Ku koncu júla 2017 Slovensko prijalo 16 osôb (5 matiek a 11 detí) z táborov v Grécku irackého a sýrskeho pôvodu. Pričom tak ako v prípade každého žiadateľa o azyl, boli umiestnení najprv do Záchytného tábora v Humennom, kde sa začali pripravovať na následný integračný proces. Uvedené relokácie budú deklarované EK v žiadosti o platbu ročného zostatku za rozpočtový rok 2017.</w:t>
            </w:r>
          </w:p>
          <w:p w14:paraId="52141EB0" w14:textId="77777777" w:rsidR="00693C21" w:rsidRDefault="00C42D28">
            <w:pPr>
              <w:spacing w:before="240" w:after="240"/>
              <w:jc w:val="left"/>
            </w:pPr>
            <w:r>
              <w:t>Významnou dobrovoľnou aktivitou bolo presídlenie skupiny 149 asýrskych kresťanov z Iraku na Slovensko v decembri 2015.</w:t>
            </w:r>
          </w:p>
          <w:p w14:paraId="68EA1C7A" w14:textId="77777777" w:rsidR="00693C21" w:rsidRDefault="00C42D28">
            <w:pPr>
              <w:spacing w:before="240" w:after="240"/>
              <w:jc w:val="left"/>
            </w:pPr>
            <w:r>
              <w:t>Medzi ďalšie aktivity nad rámec NP AMIF SR patrila pomoc susednému Rakúsku počas vrcholiacej migračnej krízy, kde SR dočasne ubytovávala ŽoA z Rakúska. Od 09/2015 do 01/2017 pobudlo v tábore 1 228 žiadateľov o rakúsky azyl, pôvodom zo Sýrie.</w:t>
            </w:r>
          </w:p>
          <w:p w14:paraId="78536CA7" w14:textId="77777777" w:rsidR="00693C21" w:rsidRDefault="00C42D28">
            <w:pPr>
              <w:spacing w:before="240" w:after="240"/>
              <w:jc w:val="left"/>
            </w:pPr>
            <w:r>
              <w:t>SR v rámci solidarity zabezpečovala aj ďalšie aktivity ako napr. policajnú spoluprácu a vysielanie slovenských policajtov do krajín najviac postihnutých migračnou krízou (hlavne balkánska migračná trasa), kde viacero početnejších skupín slovenských policajtov bolo nasadených na maďarsko-srbskej, srbsko-bulharskej, macedónsko-gréckej, bulharsko-tureckej, či slovinsko-chorvátskej hranici. Príkladom môže byť rok 2016, keď bolo vyslaných do zahraničia v rámci bilaterálnej pomoci (nad rámec záväzkov pre FRONTEX) celkovo 200 príslušníkov PZ (Macedónsko 125, Maďarsko 25, Slovinsko 20, Srbsko 30) a 164 príslušníkov PZ bolo vyslaných agentúrou FRONTEX na základe dohodnutého Ročného plánu vyslaní 2016, ako aj ad hoc na základe otvorenej výzvy FRONTEX v závislosti od posúdenia bezpečnostnej situácie na vonkajších hraniciach EÚ.</w:t>
            </w:r>
          </w:p>
          <w:p w14:paraId="337C37EF" w14:textId="77777777" w:rsidR="00693C21" w:rsidRDefault="00C42D28">
            <w:pPr>
              <w:spacing w:before="240" w:after="240"/>
              <w:jc w:val="left"/>
            </w:pPr>
            <w:r>
              <w:t>Iniciatívou solidarity bolo aj navýšenie kapacít SR na humanitárne transfery utečencov, ktorí nie sú ŽoA na Slovensku. V SR zostávajú ca 6 mes., počas tohto pobytu sa pripravujú na presídlenie do cieľovej krajiny.</w:t>
            </w:r>
          </w:p>
          <w:p w14:paraId="3F7A89A4" w14:textId="77777777" w:rsidR="00434DF7" w:rsidRDefault="00434DF7" w:rsidP="00434DF7">
            <w:pPr>
              <w:pStyle w:val="Text1"/>
              <w:spacing w:before="0" w:after="0"/>
              <w:ind w:left="0"/>
              <w:jc w:val="left"/>
            </w:pPr>
          </w:p>
        </w:tc>
      </w:tr>
    </w:tbl>
    <w:p w14:paraId="0A666E3F" w14:textId="77777777" w:rsidR="00434DF7" w:rsidRDefault="00434DF7" w:rsidP="00434DF7">
      <w:pPr>
        <w:pStyle w:val="Text1"/>
        <w:ind w:left="0"/>
        <w:jc w:val="left"/>
      </w:pPr>
    </w:p>
    <w:p w14:paraId="16A01C17"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4E38991C" w14:textId="77777777" w:rsidTr="00434DF7">
        <w:tc>
          <w:tcPr>
            <w:tcW w:w="0" w:type="auto"/>
            <w:shd w:val="clear" w:color="auto" w:fill="auto"/>
          </w:tcPr>
          <w:p w14:paraId="1762507C" w14:textId="77777777" w:rsidR="00434DF7" w:rsidRDefault="00C42D28" w:rsidP="00434DF7">
            <w:pPr>
              <w:pStyle w:val="Text1"/>
              <w:ind w:left="0"/>
              <w:jc w:val="left"/>
            </w:pPr>
            <w:r>
              <w:rPr>
                <w:noProof/>
              </w:rPr>
              <w:t>1.4.1</w:t>
            </w:r>
          </w:p>
        </w:tc>
        <w:tc>
          <w:tcPr>
            <w:tcW w:w="0" w:type="auto"/>
            <w:shd w:val="clear" w:color="auto" w:fill="auto"/>
          </w:tcPr>
          <w:p w14:paraId="31B66C61" w14:textId="77777777" w:rsidR="00434DF7" w:rsidRPr="00302A6C" w:rsidRDefault="00434DF7" w:rsidP="00434DF7">
            <w:pPr>
              <w:pStyle w:val="Text1"/>
              <w:spacing w:before="0" w:after="0"/>
              <w:ind w:left="0"/>
              <w:jc w:val="left"/>
              <w:rPr>
                <w:sz w:val="8"/>
                <w:szCs w:val="8"/>
              </w:rPr>
            </w:pPr>
          </w:p>
          <w:p w14:paraId="3E689C15" w14:textId="77777777" w:rsidR="00434DF7" w:rsidRDefault="00C42D28" w:rsidP="00434DF7">
            <w:pPr>
              <w:pStyle w:val="Text1"/>
              <w:spacing w:before="0" w:after="0"/>
              <w:ind w:left="0"/>
              <w:jc w:val="left"/>
            </w:pPr>
            <w:r>
              <w:rPr>
                <w:noProof/>
              </w:rPr>
              <w:t>Ako prispel fond k presunu žiadateľov o azyl [premiestneniu podľa rozhodnutí Rady (EÚ) 2015/1253 a 2015/1601]?</w:t>
            </w:r>
          </w:p>
        </w:tc>
      </w:tr>
      <w:tr w:rsidR="00693C21" w14:paraId="4529611F" w14:textId="77777777" w:rsidTr="00434DF7">
        <w:tc>
          <w:tcPr>
            <w:tcW w:w="0" w:type="auto"/>
            <w:shd w:val="clear" w:color="auto" w:fill="auto"/>
          </w:tcPr>
          <w:p w14:paraId="6C56ABF3" w14:textId="77777777" w:rsidR="00434DF7" w:rsidRDefault="00434DF7" w:rsidP="00434DF7">
            <w:pPr>
              <w:pStyle w:val="Text1"/>
              <w:ind w:left="0"/>
              <w:jc w:val="left"/>
            </w:pPr>
          </w:p>
        </w:tc>
        <w:tc>
          <w:tcPr>
            <w:tcW w:w="0" w:type="auto"/>
            <w:shd w:val="clear" w:color="auto" w:fill="auto"/>
          </w:tcPr>
          <w:p w14:paraId="540F6EE1" w14:textId="77777777" w:rsidR="00434DF7" w:rsidRPr="003D1052" w:rsidRDefault="00434DF7" w:rsidP="00434DF7">
            <w:pPr>
              <w:pStyle w:val="Text1"/>
              <w:spacing w:before="0" w:after="0"/>
              <w:ind w:left="0"/>
              <w:jc w:val="left"/>
              <w:rPr>
                <w:sz w:val="8"/>
                <w:szCs w:val="8"/>
              </w:rPr>
            </w:pPr>
          </w:p>
          <w:p w14:paraId="6F1D9343" w14:textId="77777777" w:rsidR="00693C21" w:rsidRDefault="00C42D28">
            <w:pPr>
              <w:spacing w:before="0" w:after="240"/>
              <w:jc w:val="left"/>
            </w:pPr>
            <w:r>
              <w:t xml:space="preserve">Podľa pôvodného národného programu, SR neplánovala v rámci NP AMIF SR realizovať aktivity v oblasti relokácií alebo presídľovania. Situácia sa zmenila v roku 2015. SR na základe svojho dobrovoľného záväzku relokovať 100 osôb (40 z Grécka a 60 z Talianska) so zjavnou potrebou medzinárodnej ochrany, vyplývajúceho z Rozhodnutia Rady (EÚ) 2015/1523 zo 14. septembra 2015 o zavedení dočasných opatrení v oblasti medzinárodnej ochrany v prospech Talianska a Grécka, začala v roku 2016 realizovať proces relokácií z Grécka. SR sa rozhodla pomáhať najviac ohrozeným skupinám, a to najmä osamelým matkám s deťmi. Stanovenou podmienkou bolo, aby každá prijatá osoba mala platné doklady. Počas roku 2016 podala SR 3 návrhy na relokáciu (tzv. pledge) osôb z Grécka a na  ich základe prijala do konca roka 2016 spolu 9 osôb. V prvej polovici roka 2017 bolo relokovaných ďalších 7 osôb z Grécka, t.j. ku koncu júla 2017 Slovensko prijalo 16 osôb irackého a sýrskeho pôvodu (5 matiek a 11 detí) z táborov v Grécku. Pričom tak ako v prípade každého žiadateľa o azyl, boli umiestnení najprv do Záchytného tábora v Humennom, kde sa začali pripravovať na následný integračný proces. Uvedené relokácie budú deklarované EK v žiadosti o platbu ročného zostatku za rozpočtový </w:t>
            </w:r>
            <w:r>
              <w:lastRenderedPageBreak/>
              <w:t>rok 2017.</w:t>
            </w:r>
          </w:p>
          <w:p w14:paraId="5CA77643" w14:textId="77777777" w:rsidR="00693C21" w:rsidRDefault="00C42D28">
            <w:pPr>
              <w:spacing w:before="240" w:after="240"/>
              <w:jc w:val="left"/>
            </w:pPr>
            <w:r>
              <w:t> </w:t>
            </w:r>
          </w:p>
          <w:p w14:paraId="1F70CB06" w14:textId="77777777" w:rsidR="00434DF7" w:rsidRDefault="00434DF7" w:rsidP="00434DF7">
            <w:pPr>
              <w:pStyle w:val="Text1"/>
              <w:spacing w:before="0" w:after="0"/>
              <w:ind w:left="0"/>
              <w:jc w:val="left"/>
            </w:pPr>
          </w:p>
        </w:tc>
      </w:tr>
    </w:tbl>
    <w:p w14:paraId="5F7FC816" w14:textId="77777777" w:rsidR="00434DF7" w:rsidRDefault="00434DF7" w:rsidP="00434DF7">
      <w:pPr>
        <w:pStyle w:val="Text1"/>
        <w:ind w:left="0"/>
        <w:jc w:val="left"/>
      </w:pPr>
    </w:p>
    <w:p w14:paraId="442BEE6D"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41"/>
      </w:tblGrid>
      <w:tr w:rsidR="00693C21" w14:paraId="4856021B" w14:textId="77777777" w:rsidTr="00434DF7">
        <w:tc>
          <w:tcPr>
            <w:tcW w:w="0" w:type="auto"/>
            <w:shd w:val="clear" w:color="auto" w:fill="auto"/>
          </w:tcPr>
          <w:p w14:paraId="64669DCB" w14:textId="77777777" w:rsidR="00434DF7" w:rsidRDefault="00C42D28" w:rsidP="00434DF7">
            <w:pPr>
              <w:pStyle w:val="Text1"/>
              <w:ind w:left="0"/>
              <w:jc w:val="left"/>
            </w:pPr>
            <w:r>
              <w:rPr>
                <w:noProof/>
              </w:rPr>
              <w:t>1.4.2</w:t>
            </w:r>
          </w:p>
        </w:tc>
        <w:tc>
          <w:tcPr>
            <w:tcW w:w="0" w:type="auto"/>
            <w:shd w:val="clear" w:color="auto" w:fill="auto"/>
          </w:tcPr>
          <w:p w14:paraId="4FC0588D" w14:textId="77777777" w:rsidR="00434DF7" w:rsidRPr="00302A6C" w:rsidRDefault="00434DF7" w:rsidP="00434DF7">
            <w:pPr>
              <w:pStyle w:val="Text1"/>
              <w:spacing w:before="0" w:after="0"/>
              <w:ind w:left="0"/>
              <w:jc w:val="left"/>
              <w:rPr>
                <w:sz w:val="8"/>
                <w:szCs w:val="8"/>
              </w:rPr>
            </w:pPr>
          </w:p>
          <w:p w14:paraId="2111F0F7" w14:textId="77777777" w:rsidR="00434DF7" w:rsidRDefault="00C42D28" w:rsidP="00434DF7">
            <w:pPr>
              <w:pStyle w:val="Text1"/>
              <w:spacing w:before="0" w:after="0"/>
              <w:ind w:left="0"/>
              <w:jc w:val="left"/>
            </w:pPr>
            <w:r>
              <w:rPr>
                <w:noProof/>
              </w:rPr>
              <w:t>Ako prispel fond k presunu osôb pod medzinárodnou ochranou medzi členskými štátmi?</w:t>
            </w:r>
          </w:p>
        </w:tc>
      </w:tr>
      <w:tr w:rsidR="00693C21" w14:paraId="0D1BC07D" w14:textId="77777777" w:rsidTr="00434DF7">
        <w:tc>
          <w:tcPr>
            <w:tcW w:w="0" w:type="auto"/>
            <w:shd w:val="clear" w:color="auto" w:fill="auto"/>
          </w:tcPr>
          <w:p w14:paraId="269B9F80" w14:textId="77777777" w:rsidR="00434DF7" w:rsidRDefault="00434DF7" w:rsidP="00434DF7">
            <w:pPr>
              <w:pStyle w:val="Text1"/>
              <w:ind w:left="0"/>
              <w:jc w:val="left"/>
            </w:pPr>
          </w:p>
        </w:tc>
        <w:tc>
          <w:tcPr>
            <w:tcW w:w="0" w:type="auto"/>
            <w:shd w:val="clear" w:color="auto" w:fill="auto"/>
          </w:tcPr>
          <w:p w14:paraId="3B42B53C" w14:textId="77777777" w:rsidR="00434DF7" w:rsidRPr="003D1052" w:rsidRDefault="00434DF7" w:rsidP="00434DF7">
            <w:pPr>
              <w:pStyle w:val="Text1"/>
              <w:spacing w:before="0" w:after="0"/>
              <w:ind w:left="0"/>
              <w:jc w:val="left"/>
              <w:rPr>
                <w:sz w:val="8"/>
                <w:szCs w:val="8"/>
              </w:rPr>
            </w:pPr>
          </w:p>
          <w:p w14:paraId="092FA06F" w14:textId="77777777" w:rsidR="00693C21" w:rsidRDefault="00C42D28">
            <w:pPr>
              <w:spacing w:before="0" w:after="240"/>
              <w:jc w:val="left"/>
            </w:pPr>
            <w:r>
              <w:t>Podľa pôvodného národného programu, SR neplánovala v rámci NP AMIF SR realizovať aktivity v oblasti relokácií alebo presídľovania. Situácia sa zmenila v roku 2015. SR na základe svojho dobrovoľného záväzku relokovať 100 osôb (40 z Grécka a 60 z Talianska) so zjavnou potrebou medzinárodnej ochrany, vyplývajúceho z Rozhodnutia Rady (EÚ) 2015/1523 zo 14. septembra 2015 o zavedení dočasných opatrení v oblasti medzinárodnej ochrany v prospech Talianska a Grécka, začala v roku 2016 realizovať proces relokácií z Grécka. SR sa rozhodla pomáhať najviac ohrozeným skupinám, a to najmä osamelým matkám s deťmi. Stanovenou podmienkou bolo, aby každá prijatá osoba mala platné doklady. Počas roku 2016 podala SR 3 návrhy na relokáciu (tzv. pledge) osôb z Grécka a na ich základe prijala do konca roka 2016 spolu 9 osôb. V prvej polovici roka 2017 bolo relokovaných ďalších 7 osôb z Grécka, t.j. ku koncu júla 2017 Slovensko prijalo 16 osôb irackého a sýrskeho pôvodu (5 matiek a 11 detí) z táborov v Grécku. Pričom tak ako v prípade každého žiadateľa o azyl, boli umiestnení najprv do Záchytného tábora v Humennom, kde sa začali pripravovať na následný integračný proces. Uvedené relokácie budú deklarované EK v žiadosti o platbu ročného zostatku za rozpočtový rok 2017.</w:t>
            </w:r>
          </w:p>
          <w:p w14:paraId="032A6971" w14:textId="77777777" w:rsidR="00434DF7" w:rsidRDefault="00434DF7" w:rsidP="00434DF7">
            <w:pPr>
              <w:pStyle w:val="Text1"/>
              <w:spacing w:before="0" w:after="0"/>
              <w:ind w:left="0"/>
              <w:jc w:val="left"/>
            </w:pPr>
          </w:p>
        </w:tc>
      </w:tr>
    </w:tbl>
    <w:p w14:paraId="7CB423DF" w14:textId="77777777" w:rsidR="00434DF7" w:rsidRDefault="00434DF7" w:rsidP="00434DF7">
      <w:pPr>
        <w:pStyle w:val="Text1"/>
        <w:ind w:left="0"/>
        <w:jc w:val="left"/>
      </w:pPr>
    </w:p>
    <w:p w14:paraId="25D11625"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8128"/>
      </w:tblGrid>
      <w:tr w:rsidR="00693C21" w14:paraId="31FD3332" w14:textId="77777777" w:rsidTr="00434DF7">
        <w:tc>
          <w:tcPr>
            <w:tcW w:w="0" w:type="auto"/>
            <w:shd w:val="clear" w:color="auto" w:fill="auto"/>
          </w:tcPr>
          <w:p w14:paraId="614B4276" w14:textId="77777777" w:rsidR="00434DF7" w:rsidRDefault="00C42D28" w:rsidP="00434DF7">
            <w:pPr>
              <w:pStyle w:val="Text1"/>
              <w:ind w:left="0"/>
              <w:jc w:val="left"/>
            </w:pPr>
            <w:r>
              <w:rPr>
                <w:noProof/>
              </w:rPr>
              <w:t>2</w:t>
            </w:r>
          </w:p>
        </w:tc>
        <w:tc>
          <w:tcPr>
            <w:tcW w:w="0" w:type="auto"/>
            <w:shd w:val="clear" w:color="auto" w:fill="auto"/>
          </w:tcPr>
          <w:p w14:paraId="1F418B7A" w14:textId="77777777" w:rsidR="00434DF7" w:rsidRPr="00302A6C" w:rsidRDefault="00434DF7" w:rsidP="00434DF7">
            <w:pPr>
              <w:pStyle w:val="Text1"/>
              <w:spacing w:before="0" w:after="0"/>
              <w:ind w:left="0"/>
              <w:jc w:val="left"/>
              <w:rPr>
                <w:sz w:val="8"/>
                <w:szCs w:val="8"/>
              </w:rPr>
            </w:pPr>
          </w:p>
          <w:p w14:paraId="30907C4C" w14:textId="77777777" w:rsidR="00434DF7" w:rsidRDefault="00C42D28" w:rsidP="00434DF7">
            <w:pPr>
              <w:pStyle w:val="Text1"/>
              <w:ind w:left="0"/>
              <w:jc w:val="left"/>
            </w:pPr>
            <w:r>
              <w:rPr>
                <w:noProof/>
              </w:rPr>
              <w:t>Efektívnosť</w:t>
            </w:r>
          </w:p>
        </w:tc>
      </w:tr>
    </w:tbl>
    <w:p w14:paraId="59A1D8DC"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693C21" w14:paraId="474FC942" w14:textId="77777777" w:rsidTr="00434DF7">
        <w:tc>
          <w:tcPr>
            <w:tcW w:w="0" w:type="auto"/>
            <w:shd w:val="clear" w:color="auto" w:fill="auto"/>
          </w:tcPr>
          <w:p w14:paraId="310945A4" w14:textId="77777777" w:rsidR="00434DF7" w:rsidRDefault="00C42D28" w:rsidP="00434DF7">
            <w:pPr>
              <w:pStyle w:val="Text1"/>
              <w:ind w:left="0"/>
              <w:jc w:val="left"/>
            </w:pPr>
            <w:r>
              <w:rPr>
                <w:noProof/>
              </w:rPr>
              <w:t>2</w:t>
            </w:r>
          </w:p>
        </w:tc>
        <w:tc>
          <w:tcPr>
            <w:tcW w:w="0" w:type="auto"/>
            <w:shd w:val="clear" w:color="auto" w:fill="auto"/>
          </w:tcPr>
          <w:p w14:paraId="4BC176A0" w14:textId="77777777" w:rsidR="00434DF7" w:rsidRPr="00302A6C" w:rsidRDefault="00434DF7" w:rsidP="00434DF7">
            <w:pPr>
              <w:pStyle w:val="Text1"/>
              <w:spacing w:before="0" w:after="0"/>
              <w:ind w:left="0"/>
              <w:jc w:val="left"/>
              <w:rPr>
                <w:sz w:val="8"/>
                <w:szCs w:val="8"/>
              </w:rPr>
            </w:pPr>
          </w:p>
          <w:p w14:paraId="57F0ADFE" w14:textId="77777777" w:rsidR="00434DF7" w:rsidRDefault="00C42D28" w:rsidP="00434DF7">
            <w:pPr>
              <w:pStyle w:val="Text1"/>
              <w:spacing w:before="0" w:after="0"/>
              <w:ind w:left="0"/>
              <w:jc w:val="left"/>
            </w:pPr>
            <w:r>
              <w:rPr>
                <w:noProof/>
              </w:rPr>
              <w:t>Celková otázka: Dosiahli sa všeobecné ciele fondu pri primeraných nákladoch?</w:t>
            </w:r>
          </w:p>
        </w:tc>
      </w:tr>
      <w:tr w:rsidR="00693C21" w14:paraId="5CE0BB86" w14:textId="77777777" w:rsidTr="00434DF7">
        <w:tc>
          <w:tcPr>
            <w:tcW w:w="0" w:type="auto"/>
            <w:shd w:val="clear" w:color="auto" w:fill="auto"/>
          </w:tcPr>
          <w:p w14:paraId="5AE8B69A" w14:textId="77777777" w:rsidR="00434DF7" w:rsidRDefault="00434DF7" w:rsidP="00434DF7">
            <w:pPr>
              <w:pStyle w:val="Text1"/>
              <w:ind w:left="0"/>
              <w:jc w:val="left"/>
            </w:pPr>
          </w:p>
        </w:tc>
        <w:tc>
          <w:tcPr>
            <w:tcW w:w="0" w:type="auto"/>
            <w:shd w:val="clear" w:color="auto" w:fill="auto"/>
          </w:tcPr>
          <w:p w14:paraId="2CB212AE" w14:textId="77777777" w:rsidR="00434DF7" w:rsidRPr="003D1052" w:rsidRDefault="00434DF7" w:rsidP="00434DF7">
            <w:pPr>
              <w:pStyle w:val="Text1"/>
              <w:spacing w:before="0" w:after="0"/>
              <w:ind w:left="0"/>
              <w:jc w:val="left"/>
              <w:rPr>
                <w:sz w:val="8"/>
                <w:szCs w:val="8"/>
              </w:rPr>
            </w:pPr>
          </w:p>
          <w:p w14:paraId="468363CB" w14:textId="77777777" w:rsidR="00693C21" w:rsidRDefault="00C42D28">
            <w:pPr>
              <w:spacing w:before="0" w:after="240"/>
              <w:jc w:val="left"/>
            </w:pPr>
            <w:r>
              <w:t>Efektívnosti vynakladania prostriedkov NP AMIF SR a iných verejných zdrojov je v rámci implementácie programu venovaná veľká pozornosť, ktorá paradoxne ohrozuje implementáciu niektorých projektov z časového hľadiska (hlavne z pohľadu nastavených procesov realizácie a kontroly verejných obstarávaní a potrebnej časovej lehoty na zvládnutie procesov VO).</w:t>
            </w:r>
          </w:p>
          <w:p w14:paraId="399840A2" w14:textId="77777777" w:rsidR="00693C21" w:rsidRDefault="00C42D28">
            <w:pPr>
              <w:spacing w:before="240" w:after="240"/>
              <w:jc w:val="left"/>
            </w:pPr>
            <w:r>
              <w:t>Efektívnosť NP AMIF SR je riešená na viacerých úrovniach:</w:t>
            </w:r>
          </w:p>
          <w:p w14:paraId="20F4512F" w14:textId="77777777" w:rsidR="00693C21" w:rsidRDefault="00C42D28">
            <w:pPr>
              <w:numPr>
                <w:ilvl w:val="0"/>
                <w:numId w:val="31"/>
              </w:numPr>
              <w:spacing w:before="240" w:after="0"/>
              <w:ind w:hanging="280"/>
              <w:jc w:val="left"/>
            </w:pPr>
            <w:r>
              <w:t>Inštitucionálne nastavenie implementácie programu a prítomné kontrolné mechanizmy vo všetkých procesoch.</w:t>
            </w:r>
          </w:p>
          <w:p w14:paraId="57DB32BE" w14:textId="77777777" w:rsidR="00693C21" w:rsidRDefault="00C42D28">
            <w:pPr>
              <w:numPr>
                <w:ilvl w:val="0"/>
                <w:numId w:val="31"/>
              </w:numPr>
              <w:spacing w:before="0" w:after="0"/>
              <w:ind w:hanging="280"/>
              <w:jc w:val="left"/>
            </w:pPr>
            <w:r>
              <w:t>Spracované a platné príručky a usmernenia k implementácii programu, vrátane riešenia otázky konfliktu záujmov.</w:t>
            </w:r>
          </w:p>
          <w:p w14:paraId="0F36857C" w14:textId="77777777" w:rsidR="00693C21" w:rsidRDefault="00C42D28">
            <w:pPr>
              <w:numPr>
                <w:ilvl w:val="0"/>
                <w:numId w:val="31"/>
              </w:numPr>
              <w:spacing w:before="0" w:after="0"/>
              <w:ind w:hanging="280"/>
              <w:jc w:val="left"/>
            </w:pPr>
            <w:r>
              <w:t>Nastavenie vyhlasovaných výziev a následný výber projektov.</w:t>
            </w:r>
          </w:p>
          <w:p w14:paraId="39AB8D16" w14:textId="77777777" w:rsidR="00693C21" w:rsidRDefault="00C42D28">
            <w:pPr>
              <w:numPr>
                <w:ilvl w:val="0"/>
                <w:numId w:val="31"/>
              </w:numPr>
              <w:spacing w:before="0" w:after="0"/>
              <w:ind w:hanging="280"/>
              <w:jc w:val="left"/>
            </w:pPr>
            <w:r>
              <w:lastRenderedPageBreak/>
              <w:t>Systém monitoringu implementácie projektov.</w:t>
            </w:r>
          </w:p>
          <w:p w14:paraId="055050D3" w14:textId="77777777" w:rsidR="00693C21" w:rsidRDefault="00C42D28">
            <w:pPr>
              <w:numPr>
                <w:ilvl w:val="0"/>
                <w:numId w:val="31"/>
              </w:numPr>
              <w:spacing w:before="0" w:after="240"/>
              <w:ind w:hanging="280"/>
              <w:jc w:val="left"/>
            </w:pPr>
            <w:r>
              <w:t>Iné opatrenia.</w:t>
            </w:r>
          </w:p>
          <w:p w14:paraId="75395B3B" w14:textId="77777777" w:rsidR="00693C21" w:rsidRDefault="00C42D28">
            <w:pPr>
              <w:spacing w:before="240" w:after="240"/>
              <w:jc w:val="left"/>
            </w:pPr>
            <w:r>
              <w:t>1. V rámci inštitucionálneho nastavenia implementácie programu, Zodpovedným orgánom za implementáciu AMIF v SR je Ministerstvo vnútra SR. Orgánom auditu je Ministerstvo financií SR. V rámci ZO je zabezpečené oddelenie funkcií, nakoľko Platobná jednotka je zodpovedná za finančnú časť riadenia NP AMIF SR a Odbor zahraničnej pomoci je zodpovedný za vyhlasovanie výziev, uzatváranie grantových zmlúv a vydávanie interných predpisov udeľujúcich grant, monitorovanie a hodnotenie, komunikáciu s Európskou komisiou a pod. Oddelenie kontroly verejného obstarávania a nezrovnalostí je zodpovedné za kontrolu VO v súlade s ustanoveniami zákona č. 343/2015 Z. z. o verejnom obstarávaní a o zmene a doplnení niektorých zákonov.</w:t>
            </w:r>
          </w:p>
          <w:p w14:paraId="346DE98F" w14:textId="77777777" w:rsidR="00693C21" w:rsidRDefault="00C42D28">
            <w:pPr>
              <w:spacing w:before="240" w:after="240"/>
              <w:jc w:val="left"/>
            </w:pPr>
            <w:r>
              <w:t>Efektívnosť dosahovania cieľov a vynakladania prostriedkov je realizovaná aj cez Monitorovací výbor, ktorý je vytvorený ako spoločný výbor pre NP AMIF SR a NP ISF SR. ZO každoročne predkladá správy výboru o pokroku pri implementácii programu, pričom výbor monitoruje priebeh realizácie NP AMIF SR na základe dosiahnutých výsledkov a cieľov, vrátane finančných údajov, stave čerpania finančných prostriedkov, či vyhodnocovania informácií o identifikovaných nezrovnalostiach. Berie na vedomie správy z nezávislých auditov týkajúcich sa realizácie systému riadenia a kontroly, pričom schvaľuje opatrenia potrebné na splnenie celkových cieľov NP AMIF SR.</w:t>
            </w:r>
          </w:p>
          <w:p w14:paraId="77A5E7D7" w14:textId="77777777" w:rsidR="00693C21" w:rsidRDefault="00C42D28">
            <w:pPr>
              <w:spacing w:before="240" w:after="240"/>
              <w:jc w:val="left"/>
            </w:pPr>
            <w:r>
              <w:t>2. ZO vypracoval viaceré príručky a usmernenia pre Prijímateľov jednak s cieľom poskytnutia inštrukcií a návodov pre implementáciu projektov, ale súčasne aj s cieľom dosiahnutia efektivity vynakladania verejných prostriedkov. Ide o nasledujúce dokumenty:</w:t>
            </w:r>
          </w:p>
          <w:p w14:paraId="32BC1B97" w14:textId="77777777" w:rsidR="00693C21" w:rsidRDefault="00C42D28">
            <w:pPr>
              <w:numPr>
                <w:ilvl w:val="0"/>
                <w:numId w:val="32"/>
              </w:numPr>
              <w:spacing w:before="240" w:after="0"/>
              <w:ind w:hanging="210"/>
              <w:jc w:val="left"/>
            </w:pPr>
            <w:r>
              <w:t>Príručka pre prijímateľa Fondov pre oblasť vnútorných záležitostí</w:t>
            </w:r>
          </w:p>
          <w:p w14:paraId="757B4CB0" w14:textId="77777777" w:rsidR="00693C21" w:rsidRDefault="00C42D28">
            <w:pPr>
              <w:numPr>
                <w:ilvl w:val="0"/>
                <w:numId w:val="32"/>
              </w:numPr>
              <w:spacing w:before="0" w:after="0"/>
              <w:ind w:hanging="210"/>
              <w:jc w:val="left"/>
            </w:pPr>
            <w:r>
              <w:t>Pravidlá oprávnenosti Fondov pre oblasť vnútorných záležitostí</w:t>
            </w:r>
          </w:p>
          <w:p w14:paraId="1639FE2A" w14:textId="77777777" w:rsidR="00693C21" w:rsidRDefault="00C42D28">
            <w:pPr>
              <w:numPr>
                <w:ilvl w:val="0"/>
                <w:numId w:val="32"/>
              </w:numPr>
              <w:spacing w:before="0" w:after="240"/>
              <w:ind w:hanging="210"/>
              <w:jc w:val="left"/>
            </w:pPr>
            <w:r>
              <w:t>Usmernenie k verejnému obstarávaniu Fondov pre oblasť vnútorných záležitostí</w:t>
            </w:r>
          </w:p>
          <w:p w14:paraId="49D85F42" w14:textId="77777777" w:rsidR="00693C21" w:rsidRDefault="00C42D28">
            <w:pPr>
              <w:spacing w:before="240" w:after="240"/>
              <w:jc w:val="left"/>
            </w:pPr>
            <w:r>
              <w:t>Charakter uvedených dokumentov je podobný s používaným príručkami a usmerneniami v rámci EŠIF v SR v programovom období 2014-2020. Z pohľadu Prijímateľov, za najväčší problém v tejto oblasti považujú časté zmeny a aktualizácie týchto dokumentov, keďže za de facto rok a pol implementácie programu už došlo k trom aktualizáciám týchto dokumentov (najmä pokiaľ ide o VO).</w:t>
            </w:r>
          </w:p>
          <w:p w14:paraId="0CCB4431" w14:textId="77777777" w:rsidR="00693C21" w:rsidRDefault="00C42D28">
            <w:pPr>
              <w:spacing w:before="240" w:after="240"/>
              <w:jc w:val="left"/>
            </w:pPr>
            <w:r>
              <w:t>3. Z pohľadu vyhlasovaných výziev, efektívnosť nákladov je jedným zo základných kritérií hodnotenia projektu. Každá žiadosť o grant je hodnotená spravidla dvomi vecnými hodnotiteľmi a jedným finančným hodnotiteľom, pričom všetky žiadosti o grant, predložené v rámci jednej priority/ akcie sú hodnotené spravidla dvomi tými istými vecnými hodnotiteľmi a jedným finančným hodnotiteľom s cieľom zabezpečenia porovnateľnosti výstupov hodnotenia a zamedzenia možnej duplicity podporených aktivít / projektov.</w:t>
            </w:r>
          </w:p>
          <w:p w14:paraId="6D03BDC7" w14:textId="77777777" w:rsidR="00693C21" w:rsidRDefault="00C42D28">
            <w:pPr>
              <w:spacing w:before="240" w:after="240"/>
              <w:jc w:val="left"/>
            </w:pPr>
            <w:r>
              <w:t xml:space="preserve">Samotné hodnotenie predkladaných projektov upravuje Manuál pre hodnotenie žiadostí o grant fondov pre oblasť vnútorných záležitostí. Hodnotenie je rozdelené do 4 základných častí, každá časť je rozdelená na kritériá stanovené vo forme otázok. Pri výbere projektov sa zohľadňuje nákladová efektívnosť, vrátane zohľadňovania akýchkoľvek znížení rozpočtových kapitol projektu, či čo najdetailnejšieho definovania rozpočtu každého projektu s cieľom  sledovať výdavky na konkrétne realizované činnosti. Hodnotiace odborné posudky považujú vzniknuté náklady za porovnateľné v kontexte iných podporných schém a primerané vzhľadom na ekonomické </w:t>
            </w:r>
            <w:r>
              <w:lastRenderedPageBreak/>
              <w:t>podmienky SR a dosahované výsledky jednotlivých projektov.</w:t>
            </w:r>
          </w:p>
          <w:p w14:paraId="43945B0D" w14:textId="77777777" w:rsidR="00693C21" w:rsidRDefault="00C42D28">
            <w:pPr>
              <w:spacing w:before="240" w:after="240"/>
              <w:jc w:val="left"/>
            </w:pPr>
            <w:r>
              <w:t>4. V oblasti systému monitorovania implementácie projektov, ZO monitoruje projekty na základe údajov predkladaných prijímateľmi v monitorovacích správach projektu, na základe výsledkov finančnej kontroly na mieste a informačno-koordinačných stretnutí. Proces monitorovania ZO vykonáva systematicky a priebežne počas celého obdobia trvania projektov, až po ukončenie platnosti a účinnosti všetkých grantových zmlúv / interných predpisov.</w:t>
            </w:r>
          </w:p>
          <w:p w14:paraId="2D75E0CF" w14:textId="77777777" w:rsidR="00693C21" w:rsidRDefault="00C42D28">
            <w:pPr>
              <w:spacing w:before="240" w:after="240"/>
              <w:jc w:val="left"/>
            </w:pPr>
            <w:r>
              <w:t>ZO realizuje kontrolu žiadostí v zmysle ustanovení zákona č. 357/2015 Z. z. o finančnej kontrole a audite a o zmene a doplnení niektorých zákonov (ďalej len „zákon č. 357/2015 Z. z.“), ako základnú finančnú kontrolu, administratívnu finančnú kontrolu a finančnú kontrolu na mieste.</w:t>
            </w:r>
          </w:p>
          <w:p w14:paraId="1E3E2BEF" w14:textId="77777777" w:rsidR="00693C21" w:rsidRDefault="00C42D28">
            <w:pPr>
              <w:spacing w:before="240" w:after="240"/>
              <w:jc w:val="left"/>
            </w:pPr>
            <w:r>
              <w:t>ZO organizuje tiež informačno-koordinačné stretnutia prijímateľov, cieľom ktorých je výmena skúseností a prediskutovanie problematických otázok, ktoré môžu ovplyvniť úspešnú realizáciu projektov. Tieto stretnutia sa uskutočňujú spravidla raz ročne alebo podľa potreby. Obsah prerokovaných tém je zdokumentovaný v zápise zo stretnutia, ktorý obsahuje aj prípadné prijaté opatrenia / odporúčania na nápravu vzniknutých problémov.</w:t>
            </w:r>
          </w:p>
          <w:p w14:paraId="52283548" w14:textId="77777777" w:rsidR="00693C21" w:rsidRDefault="00C42D28">
            <w:pPr>
              <w:spacing w:before="240" w:after="240"/>
              <w:jc w:val="left"/>
            </w:pPr>
            <w:r>
              <w:t>Efektívnosť implementácie bola/je priebežne prehodnocovaná pri predkladaní žiadostí o platbu zo strany Prijímateľov. Vo všetkých prípadoch museli prijímatelia pri obstarávaní tovaru, služieb alebo prác dodržiavať pravidlá oprávnenosti nákladov a právne predpisy týkajúce sa verejného obstarávania, pričom NP AMIF SR je implementovaný systémom zhodným s EŠIF v SR, t.j. za sprísnených podmienok.</w:t>
            </w:r>
          </w:p>
          <w:p w14:paraId="6B90F39B" w14:textId="77777777" w:rsidR="00693C21" w:rsidRDefault="00C42D28">
            <w:pPr>
              <w:spacing w:before="240" w:after="240"/>
              <w:jc w:val="left"/>
            </w:pPr>
            <w:r>
              <w:t>Bližší pohľad na zloženie nákladov v rámci jednotlivých implementovaných projektov odhaľuje, že najdôležitejšou položkou sú náklady na prácu, ktoré sú porovnateľné s bežnými podmienkami na slovenskom trhu práce; v prevažnej väčšine prípadov sú v dolných hraniciach normálneho rozsahu. Rovnaký záver možno vyvodiť aj z nákladov spojených s obstaraním potrebného vybavenia, cestovných výdavkov (hlavne leteniek) a všetkých ostatných nákladov spojených s realizáciou plánovaných činností. Technické vybavenie určené ako priorita pre cieľovú skupinu bolo zakúpené ako súčasť realizovaných projektov.</w:t>
            </w:r>
          </w:p>
          <w:p w14:paraId="32DE6317" w14:textId="77777777" w:rsidR="00693C21" w:rsidRDefault="00C42D28">
            <w:pPr>
              <w:spacing w:before="240" w:after="240"/>
              <w:jc w:val="left"/>
            </w:pPr>
            <w:r>
              <w:t>Efektívnosť je daná aj ďalšími dvomi faktormi:</w:t>
            </w:r>
          </w:p>
          <w:p w14:paraId="188C44D8" w14:textId="77777777" w:rsidR="00693C21" w:rsidRDefault="00C42D28">
            <w:pPr>
              <w:numPr>
                <w:ilvl w:val="0"/>
                <w:numId w:val="33"/>
              </w:numPr>
              <w:spacing w:before="240" w:after="0"/>
              <w:ind w:hanging="210"/>
              <w:jc w:val="left"/>
            </w:pPr>
            <w:r>
              <w:t>vzhľadom na obmedzenú komunitu poskytovateľov služieb v rámci jednotlivých opatrení NP AMIF SR, mnohé projekty sú replikované na báze predchádzajúcich projektov, vrátane preberania niektorých rozpočtových položiek. SR nepoužíva systém zjednodušeného vykazovania výdavkov. Príkladom je napr. mesačný finančný príspevok migrantom, ktorým je poskytovaná integračná pomoc, ktorý je v projektoch na úrovni 100,- EUR/osoba/mesiac a preberá sa už niekoľko rokov z predchádzajúcich projektov. Táto suma je vzhľadom na významný nárast životných nákladov v posledných rokoch nepostačujúca, ale vždy lepšia ako keby nebola vôbec poskytovaná.</w:t>
            </w:r>
          </w:p>
          <w:p w14:paraId="5839E3FD" w14:textId="77777777" w:rsidR="00693C21" w:rsidRDefault="00C42D28">
            <w:pPr>
              <w:numPr>
                <w:ilvl w:val="0"/>
                <w:numId w:val="33"/>
              </w:numPr>
              <w:spacing w:before="0" w:after="240"/>
              <w:ind w:hanging="210"/>
              <w:jc w:val="left"/>
            </w:pPr>
            <w:r>
              <w:t>obetavosťou a zodpovednosťou aktérov zapojených do implementácie NP AMIF SR, kde často ide o mimovládne organizácie a subjekty citlivo vnímajúce sociálne aspekty. Často je poskytovaná pomoc na báze dobrovoľníckej činnosti, realizácie rôznych materiálnych zbierok pre podporu migrantov. V prípade IOM ide aj o schopnosť a kapacity poskytovania komplexných služieb, čo efektivizuje vynakladané prostriedky.</w:t>
            </w:r>
          </w:p>
          <w:p w14:paraId="3FEC52BA" w14:textId="77777777" w:rsidR="00693C21" w:rsidRDefault="00C42D28">
            <w:pPr>
              <w:spacing w:before="240" w:after="240"/>
              <w:jc w:val="left"/>
            </w:pPr>
            <w:r>
              <w:t xml:space="preserve">Doterajšia efektivita môže byť posúdená na báze jestvujúceho zazmluvnenia projektov, ich </w:t>
            </w:r>
            <w:r>
              <w:lastRenderedPageBreak/>
              <w:t>čerpania a porovnania s dosahovanými indikátormi. K 30.06.2017 predstavovala celková suma kontrahovaných EÚ prostriedkov na projekty sumu 5 459 807.41 EUR, z čoho bolo 1 438 128.48 EUR zakontrahované na už ukončené projekty a 4 021 678.93 EUR na prebiehajúce viacročné projekty. Celkový kontrahovaný podiel z EÚ zdrojov k 30.06.2017 teda predstavuje 48,07 % z EU alokácie AMIF pre SR na roky 2014-2020.</w:t>
            </w:r>
          </w:p>
          <w:p w14:paraId="682E8009" w14:textId="77777777" w:rsidR="00693C21" w:rsidRDefault="00C42D28">
            <w:pPr>
              <w:spacing w:before="240" w:after="240"/>
              <w:jc w:val="left"/>
            </w:pPr>
            <w:r>
              <w:t>Okrem uvedeného, bolo v sledovanom období z technickej pomoci AMIF vykázaných 531 241,12 EUR. Alokácia na technickú pomoc predstavuje 1 784 850,38 EUR, t.j. čerpanie predstavuje 29,76 %, čo reálne zodpovedá stavu implementácie NP AMIF SR k 30.06.2017.</w:t>
            </w:r>
          </w:p>
          <w:p w14:paraId="5AF2CAA2" w14:textId="77777777" w:rsidR="00693C21" w:rsidRDefault="00C42D28">
            <w:pPr>
              <w:spacing w:before="240" w:after="240"/>
              <w:jc w:val="left"/>
            </w:pPr>
            <w:r>
              <w:t>Celkovo teda hodnotíme efektívnosť doterajšej implementácie NP AMIF SR za veľmi vysokú.</w:t>
            </w:r>
          </w:p>
          <w:p w14:paraId="2F54A23D" w14:textId="77777777" w:rsidR="00434DF7" w:rsidRDefault="00434DF7" w:rsidP="00434DF7">
            <w:pPr>
              <w:pStyle w:val="Text1"/>
              <w:spacing w:before="0" w:after="0"/>
              <w:ind w:left="0"/>
              <w:jc w:val="left"/>
            </w:pPr>
          </w:p>
        </w:tc>
      </w:tr>
    </w:tbl>
    <w:p w14:paraId="3486FAD1" w14:textId="77777777" w:rsidR="00434DF7" w:rsidRDefault="00434DF7" w:rsidP="00434DF7">
      <w:pPr>
        <w:pStyle w:val="Text1"/>
        <w:ind w:left="0"/>
        <w:jc w:val="left"/>
      </w:pPr>
    </w:p>
    <w:p w14:paraId="3950F66C"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727DC56B" w14:textId="77777777" w:rsidTr="00434DF7">
        <w:tc>
          <w:tcPr>
            <w:tcW w:w="0" w:type="auto"/>
            <w:shd w:val="clear" w:color="auto" w:fill="auto"/>
          </w:tcPr>
          <w:p w14:paraId="720A668C" w14:textId="77777777" w:rsidR="00434DF7" w:rsidRDefault="00C42D28" w:rsidP="00434DF7">
            <w:pPr>
              <w:pStyle w:val="Text1"/>
              <w:ind w:left="0"/>
              <w:jc w:val="left"/>
            </w:pPr>
            <w:r>
              <w:rPr>
                <w:noProof/>
              </w:rPr>
              <w:t>2.1</w:t>
            </w:r>
          </w:p>
        </w:tc>
        <w:tc>
          <w:tcPr>
            <w:tcW w:w="0" w:type="auto"/>
            <w:shd w:val="clear" w:color="auto" w:fill="auto"/>
          </w:tcPr>
          <w:p w14:paraId="140CF67C" w14:textId="77777777" w:rsidR="00434DF7" w:rsidRPr="00302A6C" w:rsidRDefault="00434DF7" w:rsidP="00434DF7">
            <w:pPr>
              <w:pStyle w:val="Text1"/>
              <w:spacing w:before="0" w:after="0"/>
              <w:ind w:left="0"/>
              <w:jc w:val="left"/>
              <w:rPr>
                <w:sz w:val="8"/>
                <w:szCs w:val="8"/>
              </w:rPr>
            </w:pPr>
          </w:p>
          <w:p w14:paraId="50589CA2" w14:textId="77777777" w:rsidR="00434DF7" w:rsidRDefault="00C42D28" w:rsidP="00434DF7">
            <w:pPr>
              <w:pStyle w:val="Text1"/>
              <w:spacing w:before="0" w:after="0"/>
              <w:ind w:left="0"/>
              <w:jc w:val="left"/>
            </w:pPr>
            <w:r>
              <w:rPr>
                <w:noProof/>
              </w:rPr>
              <w:t>Do akej miery sa výsledky fondu dosiahli pri primeraných nákladoch, pokiaľ ide o použitie finančných a ľudských zdrojov?</w:t>
            </w:r>
          </w:p>
        </w:tc>
      </w:tr>
      <w:tr w:rsidR="00693C21" w14:paraId="46CE7B63" w14:textId="77777777" w:rsidTr="00434DF7">
        <w:tc>
          <w:tcPr>
            <w:tcW w:w="0" w:type="auto"/>
            <w:shd w:val="clear" w:color="auto" w:fill="auto"/>
          </w:tcPr>
          <w:p w14:paraId="5E0BA084" w14:textId="77777777" w:rsidR="00434DF7" w:rsidRDefault="00434DF7" w:rsidP="00434DF7">
            <w:pPr>
              <w:pStyle w:val="Text1"/>
              <w:ind w:left="0"/>
              <w:jc w:val="left"/>
            </w:pPr>
          </w:p>
        </w:tc>
        <w:tc>
          <w:tcPr>
            <w:tcW w:w="0" w:type="auto"/>
            <w:shd w:val="clear" w:color="auto" w:fill="auto"/>
          </w:tcPr>
          <w:p w14:paraId="7F19D186" w14:textId="77777777" w:rsidR="00434DF7" w:rsidRPr="003D1052" w:rsidRDefault="00434DF7" w:rsidP="00434DF7">
            <w:pPr>
              <w:pStyle w:val="Text1"/>
              <w:spacing w:before="0" w:after="0"/>
              <w:ind w:left="0"/>
              <w:jc w:val="left"/>
              <w:rPr>
                <w:sz w:val="8"/>
                <w:szCs w:val="8"/>
              </w:rPr>
            </w:pPr>
          </w:p>
          <w:p w14:paraId="1C87FF43" w14:textId="77777777" w:rsidR="00693C21" w:rsidRDefault="00C42D28">
            <w:pPr>
              <w:spacing w:before="0" w:after="240"/>
              <w:jc w:val="left"/>
            </w:pPr>
            <w:r>
              <w:t>Z vyššie zosumarizovaných záverov evaluácie NP AMIF SR i jednotlivých projektov je zrejmé, že verejné prostriedky boli a sú efektívne využívané. Najlepšie využitie pridelených prostriedkov bolo vykonané hlavne pri realizácii tzv. „soft“ aktivít, t.j. poskytovaním konkrétnych služieb pre cieľové skupiny definované vo všetkých troch špecifických cieľoch. Cena služieb získaných prostredníctvom jednak úzko a špecificky zameraných otvorených výziev organizovaných ZO, ako aj systémom verejného obstarávania umožnila zníženie možných, resp. plánovaných nákladov.</w:t>
            </w:r>
          </w:p>
          <w:p w14:paraId="2858714D" w14:textId="77777777" w:rsidR="00693C21" w:rsidRDefault="00C42D28">
            <w:pPr>
              <w:spacing w:before="240" w:after="240"/>
              <w:jc w:val="left"/>
            </w:pPr>
            <w:r>
              <w:t>Alokácia kapacít, finančných i personálnych, nadväzuje na úspešne realizované programy v minulých obdobiach, za súčasného zvyšovania nárokov na kvalitu a dostupnosť poskytovaných služieb v rámci podporených projektov.</w:t>
            </w:r>
          </w:p>
          <w:p w14:paraId="63FF6725" w14:textId="77777777" w:rsidR="00693C21" w:rsidRDefault="00C42D28">
            <w:pPr>
              <w:spacing w:before="240" w:after="240"/>
              <w:jc w:val="left"/>
            </w:pPr>
            <w:r>
              <w:t>Z pohľadu prijímateľov,  rovnaké stanovisko pri monitorovacej návšteve zaujal aj MÚ MV SR, v niektorých oblastiach, ako je napr. integrácia je nutné navyšovať alokácie. Jestvujúce personálne kapacity sú obmedzené a fungujú na hranici možností. Rastúca priemerná mzda v národnom hospodárstve v posledných rokoch tiež vytvára tlak na implementujúce organizácie na zvyšovanie miezd ich zamestnancom, či už sociálnym pracovníkom, expertom poskytujúcim právne, či psychologické služby a pod. Tento nárast nie je v projektoch zohľadnený a hrozí, že prijímatelia môžu mať v nasledujúcich rokoch kapacitné problémy, resp. stratia dlhodobo budovaný personálny know-how odchodom kľúčových zamestnancov do iných sektorov.</w:t>
            </w:r>
          </w:p>
          <w:p w14:paraId="5824DDEB" w14:textId="77777777" w:rsidR="00693C21" w:rsidRDefault="00C42D28">
            <w:pPr>
              <w:spacing w:before="240" w:after="240"/>
              <w:jc w:val="left"/>
            </w:pPr>
            <w:r>
              <w:t>Z pohľadu kapacít ZO a spolupracujúcich štátnych inštitúcií zabezpečujúcich implementáciu NP AMIF SR, na jednej strane sa sprísnil systém riadenia a kontroly, pričom je na úrovni iných programov spolufinancovaných z EŠIF  na Slovensku, čo prispelo k lepšiemu fungovaniu a efektívnosti nákladov systému, avšak zároveň tiež vytvára tlak na rozšírenie personálnej kapacity, ale tiež v oblasti tlaku na rast miezd (podobne ako pri MVO). Z pohľadu ZO, na zváženie je posilnenie personálnych kapacít pri procesoch VO, vrátane OKVOaN. Samozrejme, pretrvávajú aj určité medzery v oblasti efektivity práce, na ktoré sa treba zamerať.</w:t>
            </w:r>
          </w:p>
          <w:p w14:paraId="1962544B" w14:textId="77777777" w:rsidR="00693C21" w:rsidRDefault="00C42D28">
            <w:pPr>
              <w:spacing w:before="240" w:after="240"/>
              <w:jc w:val="left"/>
            </w:pPr>
            <w:r>
              <w:t xml:space="preserve">Na úrovni projektov je systém založený na preferencii menšieho počtu väčších projektov za </w:t>
            </w:r>
            <w:r>
              <w:lastRenderedPageBreak/>
              <w:t>účelom optimalizácie administratívnej záťaže. S ohľadom na prevenciu možného prekrývania finančných prostriedkov EÚ napr. so štátnym rozpočtom SR, porovnanie účinnosti je ťažké urobiť, pretože štátny rozpočet nie je štruktúrovaný rovnako ako projekty. Príkladom sú personálne náklady na projekty implementované štátnymi inštitúciami, ako napr. ÚHCP P PZ. Keď porovnáme personálne náklady v rámci hlavných úväzkov a personálne náklady na projekty, výsledok nie je reprezentatívny, pretože:</w:t>
            </w:r>
          </w:p>
          <w:p w14:paraId="6C488581" w14:textId="77777777" w:rsidR="00693C21" w:rsidRDefault="00C42D28">
            <w:pPr>
              <w:numPr>
                <w:ilvl w:val="0"/>
                <w:numId w:val="34"/>
              </w:numPr>
              <w:spacing w:before="240" w:after="0"/>
              <w:ind w:hanging="210"/>
              <w:jc w:val="left"/>
            </w:pPr>
            <w:r>
              <w:t>zamestnanci MV SR majú pracovné zmluvy v súlade so zákonom o verejnej službe a zákonom o štátnej službe s osobitnými podmienkami odmeňovania zamestnancov, zatiaľ čo personálna politika projektov je založená na Zákonníku práce, ktorý je pri definovaní personálnych nákladov liberálnejší. Okrem toho existujú rozdiely medzi projektmi v závislosti od zamerania projektu.</w:t>
            </w:r>
          </w:p>
          <w:p w14:paraId="353691E9" w14:textId="77777777" w:rsidR="00693C21" w:rsidRDefault="00C42D28">
            <w:pPr>
              <w:numPr>
                <w:ilvl w:val="0"/>
                <w:numId w:val="34"/>
              </w:numPr>
              <w:spacing w:before="0" w:after="240"/>
              <w:ind w:hanging="210"/>
              <w:jc w:val="left"/>
            </w:pPr>
            <w:r>
              <w:t>rozsah činností a kvalifikačných požiadaviek na podobné pozície na MV SR a zamestnancov projektu nemožno porovnávať, pretože pozície majú rôzne povinnosti. Zamestnanci pôsobia v rámci rôznych štruktúr a prostredia.</w:t>
            </w:r>
          </w:p>
          <w:p w14:paraId="09886EA4" w14:textId="77777777" w:rsidR="00693C21" w:rsidRDefault="00C42D28">
            <w:pPr>
              <w:spacing w:before="240" w:after="240"/>
              <w:jc w:val="left"/>
            </w:pPr>
            <w:r>
              <w:t>Vo všeobecnosti sa v priebehu výberového konania hodnotí efektívnosť, a preto každý z podporovaných projektov by mal spĺňať podmienky efektívnosti založené na nákladoch na zamestnancov na jednej strane a na rozsahu činností poskytovaných cieľovej skupine na druhej strane. Počas realizácie projektu ZO vykonáva pravidelné kontroly efektívnosti a všetky náklady na projekty musia byť primerané v súvislosti s projektovými aktivitami a cieľovými skupinami.</w:t>
            </w:r>
          </w:p>
          <w:p w14:paraId="520938A2" w14:textId="77777777" w:rsidR="00434DF7" w:rsidRDefault="00434DF7" w:rsidP="00434DF7">
            <w:pPr>
              <w:pStyle w:val="Text1"/>
              <w:spacing w:before="0" w:after="0"/>
              <w:ind w:left="0"/>
              <w:jc w:val="left"/>
            </w:pPr>
          </w:p>
        </w:tc>
      </w:tr>
    </w:tbl>
    <w:p w14:paraId="7A606B50" w14:textId="77777777" w:rsidR="00434DF7" w:rsidRDefault="00434DF7" w:rsidP="00434DF7">
      <w:pPr>
        <w:pStyle w:val="Text1"/>
        <w:ind w:left="0"/>
        <w:jc w:val="left"/>
      </w:pPr>
    </w:p>
    <w:p w14:paraId="6001E0E9"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6A38F75E" w14:textId="77777777" w:rsidTr="00434DF7">
        <w:tc>
          <w:tcPr>
            <w:tcW w:w="0" w:type="auto"/>
            <w:shd w:val="clear" w:color="auto" w:fill="auto"/>
          </w:tcPr>
          <w:p w14:paraId="431E266F" w14:textId="77777777" w:rsidR="00434DF7" w:rsidRDefault="00C42D28" w:rsidP="00434DF7">
            <w:pPr>
              <w:pStyle w:val="Text1"/>
              <w:ind w:left="0"/>
              <w:jc w:val="left"/>
            </w:pPr>
            <w:r>
              <w:rPr>
                <w:noProof/>
              </w:rPr>
              <w:t>2.2</w:t>
            </w:r>
          </w:p>
        </w:tc>
        <w:tc>
          <w:tcPr>
            <w:tcW w:w="0" w:type="auto"/>
            <w:shd w:val="clear" w:color="auto" w:fill="auto"/>
          </w:tcPr>
          <w:p w14:paraId="76B5375A" w14:textId="77777777" w:rsidR="00434DF7" w:rsidRPr="00302A6C" w:rsidRDefault="00434DF7" w:rsidP="00434DF7">
            <w:pPr>
              <w:pStyle w:val="Text1"/>
              <w:spacing w:before="0" w:after="0"/>
              <w:ind w:left="0"/>
              <w:jc w:val="left"/>
              <w:rPr>
                <w:sz w:val="8"/>
                <w:szCs w:val="8"/>
              </w:rPr>
            </w:pPr>
          </w:p>
          <w:p w14:paraId="21197F65" w14:textId="77777777" w:rsidR="00434DF7" w:rsidRDefault="00C42D28" w:rsidP="00434DF7">
            <w:pPr>
              <w:pStyle w:val="Text1"/>
              <w:spacing w:before="0" w:after="0"/>
              <w:ind w:left="0"/>
              <w:jc w:val="left"/>
            </w:pPr>
            <w:r>
              <w:rPr>
                <w:noProof/>
              </w:rPr>
              <w:t>Aké opatrenia sa zaviedli s cieľom predchádzať prípadom podvodov a iných nezrovnalostí, odhaľovať ich, podávať o nich správy a ďalej ich sledovať a aký bol prínos týchto opatrení?</w:t>
            </w:r>
          </w:p>
        </w:tc>
      </w:tr>
      <w:tr w:rsidR="00693C21" w14:paraId="5DA58586" w14:textId="77777777" w:rsidTr="00434DF7">
        <w:tc>
          <w:tcPr>
            <w:tcW w:w="0" w:type="auto"/>
            <w:shd w:val="clear" w:color="auto" w:fill="auto"/>
          </w:tcPr>
          <w:p w14:paraId="2676BB66" w14:textId="77777777" w:rsidR="00434DF7" w:rsidRDefault="00434DF7" w:rsidP="00434DF7">
            <w:pPr>
              <w:pStyle w:val="Text1"/>
              <w:ind w:left="0"/>
              <w:jc w:val="left"/>
            </w:pPr>
          </w:p>
        </w:tc>
        <w:tc>
          <w:tcPr>
            <w:tcW w:w="0" w:type="auto"/>
            <w:shd w:val="clear" w:color="auto" w:fill="auto"/>
          </w:tcPr>
          <w:p w14:paraId="34000143" w14:textId="77777777" w:rsidR="00434DF7" w:rsidRPr="003D1052" w:rsidRDefault="00434DF7" w:rsidP="00434DF7">
            <w:pPr>
              <w:pStyle w:val="Text1"/>
              <w:spacing w:before="0" w:after="0"/>
              <w:ind w:left="0"/>
              <w:jc w:val="left"/>
              <w:rPr>
                <w:sz w:val="8"/>
                <w:szCs w:val="8"/>
              </w:rPr>
            </w:pPr>
          </w:p>
          <w:p w14:paraId="7F3D2C92" w14:textId="77777777" w:rsidR="00693C21" w:rsidRDefault="00C42D28">
            <w:pPr>
              <w:spacing w:before="0" w:after="240"/>
              <w:jc w:val="left"/>
            </w:pPr>
            <w:r>
              <w:t>Základom opatrení na prevenciu, odhaľovanie, hlásenie a sledovanie prípadov podvodov a iných nezrovnalostí v rámci NP AMIF SR je predovšetkým inštitucionálne nastavenie implementácie programu a prítomné kontrolné mechanizmy vo všetkých procesoch. Sú oddelené implementačné a kontrolné funkcie, vrátane riešenia konfliktu záujmov v rôznych oblastiach implementácie programu, počnúc napr. hodnotením a výberom projektov, finančnými kontrolami čerpania zdrojov Platobnou jednotkou, či mnohými kontrolami v procese schvaľovania realizovaných VO.</w:t>
            </w:r>
          </w:p>
          <w:p w14:paraId="68E3D6F2" w14:textId="77777777" w:rsidR="00693C21" w:rsidRDefault="00C42D28">
            <w:pPr>
              <w:spacing w:before="240" w:after="240"/>
              <w:jc w:val="left"/>
            </w:pPr>
            <w:r>
              <w:t>Všetky spracované a platné príručky a usmernenia k implementácii programu zahŕňajú otázky konfliktu záujmov a nástrojov na ich predchádzaniu. Dôležitý je tiež systém monitoringu implementácie projektov, ktorý sa momentálne javí ako veľmi dobre nastavený.</w:t>
            </w:r>
          </w:p>
          <w:p w14:paraId="07B9F023" w14:textId="77777777" w:rsidR="00693C21" w:rsidRDefault="00C42D28">
            <w:pPr>
              <w:spacing w:before="240" w:after="240"/>
              <w:jc w:val="left"/>
            </w:pPr>
            <w:r>
              <w:t>Externým rámcom sú kontrolné inštitúcie vykonávajúce dohľad, či na základe podnetov kontroly ako napr. Ministerstvo financií SR, resp. Úrad vládneho auditu v rámci výkonu vládneho auditu realizovaného Orgánom auditu fondov pre oblasť vnútorných záležitostí, vládneho auditu NKÚ, Úrad pre verejné obstarávanie z pohľadu kontrol VO, ale tiež Európskej komisie, jej zodpovedných odborov za implementáciu programu AMIF, či jej iných inštitúcií ako napr. OLAF, Európsky dvor audítorov a i.</w:t>
            </w:r>
          </w:p>
          <w:p w14:paraId="033E299D" w14:textId="77777777" w:rsidR="00693C21" w:rsidRDefault="00C42D28">
            <w:pPr>
              <w:spacing w:before="240" w:after="240"/>
              <w:jc w:val="left"/>
            </w:pPr>
            <w:r>
              <w:t xml:space="preserve">Najdôležitejším opatrením je však zabezpečovanie širokej transparentnosti programu a projektov, ich postupov a procesov voči širokej verejnosti. Detailné informácie o programe i podporených </w:t>
            </w:r>
            <w:r>
              <w:lastRenderedPageBreak/>
              <w:t>projektoch sú zverejňované na webovom sídle ZO http://www.minv.sk/?fond-pre-azyl-migraciu-a-integraciu, ale tiež aj na povinných webových stránkach jednotlivých projektov. Na webovom sídle ZO sú aj kontaktné informácie na zodpovedné osoby, prostredníctvom, ktorých je možné upozorňovať na prípadné podvody, či nezrovnalosti.</w:t>
            </w:r>
          </w:p>
          <w:p w14:paraId="02CF16AC" w14:textId="77777777" w:rsidR="00434DF7" w:rsidRDefault="00434DF7" w:rsidP="00434DF7">
            <w:pPr>
              <w:pStyle w:val="Text1"/>
              <w:spacing w:before="0" w:after="0"/>
              <w:ind w:left="0"/>
              <w:jc w:val="left"/>
            </w:pPr>
          </w:p>
        </w:tc>
      </w:tr>
    </w:tbl>
    <w:p w14:paraId="320049A1" w14:textId="77777777" w:rsidR="00434DF7" w:rsidRDefault="00434DF7" w:rsidP="00434DF7">
      <w:pPr>
        <w:pStyle w:val="Text1"/>
        <w:ind w:left="0"/>
        <w:jc w:val="left"/>
      </w:pPr>
    </w:p>
    <w:p w14:paraId="5015838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8287"/>
      </w:tblGrid>
      <w:tr w:rsidR="00693C21" w14:paraId="0FCB2AF1" w14:textId="77777777" w:rsidTr="00434DF7">
        <w:tc>
          <w:tcPr>
            <w:tcW w:w="0" w:type="auto"/>
            <w:shd w:val="clear" w:color="auto" w:fill="auto"/>
          </w:tcPr>
          <w:p w14:paraId="646383F1" w14:textId="77777777" w:rsidR="00434DF7" w:rsidRDefault="00C42D28" w:rsidP="00434DF7">
            <w:pPr>
              <w:pStyle w:val="Text1"/>
              <w:ind w:left="0"/>
              <w:jc w:val="left"/>
            </w:pPr>
            <w:r>
              <w:rPr>
                <w:noProof/>
              </w:rPr>
              <w:t>3</w:t>
            </w:r>
          </w:p>
        </w:tc>
        <w:tc>
          <w:tcPr>
            <w:tcW w:w="0" w:type="auto"/>
            <w:shd w:val="clear" w:color="auto" w:fill="auto"/>
          </w:tcPr>
          <w:p w14:paraId="58C9B3B4" w14:textId="77777777" w:rsidR="00434DF7" w:rsidRPr="00302A6C" w:rsidRDefault="00434DF7" w:rsidP="00434DF7">
            <w:pPr>
              <w:pStyle w:val="Text1"/>
              <w:spacing w:before="0" w:after="0"/>
              <w:ind w:left="0"/>
              <w:jc w:val="left"/>
              <w:rPr>
                <w:sz w:val="8"/>
                <w:szCs w:val="8"/>
              </w:rPr>
            </w:pPr>
          </w:p>
          <w:p w14:paraId="4CFFE398" w14:textId="77777777" w:rsidR="00434DF7" w:rsidRDefault="00C42D28" w:rsidP="00434DF7">
            <w:pPr>
              <w:pStyle w:val="Text1"/>
              <w:ind w:left="0"/>
              <w:jc w:val="left"/>
            </w:pPr>
            <w:r>
              <w:rPr>
                <w:noProof/>
              </w:rPr>
              <w:t>Relevantnosť</w:t>
            </w:r>
          </w:p>
        </w:tc>
      </w:tr>
    </w:tbl>
    <w:p w14:paraId="003B2889"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693C21" w14:paraId="1210027D" w14:textId="77777777" w:rsidTr="00434DF7">
        <w:tc>
          <w:tcPr>
            <w:tcW w:w="0" w:type="auto"/>
            <w:shd w:val="clear" w:color="auto" w:fill="auto"/>
          </w:tcPr>
          <w:p w14:paraId="788EC018" w14:textId="77777777" w:rsidR="00434DF7" w:rsidRDefault="00C42D28" w:rsidP="00434DF7">
            <w:pPr>
              <w:pStyle w:val="Text1"/>
              <w:ind w:left="0"/>
              <w:jc w:val="left"/>
            </w:pPr>
            <w:r>
              <w:rPr>
                <w:noProof/>
              </w:rPr>
              <w:t>3</w:t>
            </w:r>
          </w:p>
        </w:tc>
        <w:tc>
          <w:tcPr>
            <w:tcW w:w="0" w:type="auto"/>
            <w:shd w:val="clear" w:color="auto" w:fill="auto"/>
          </w:tcPr>
          <w:p w14:paraId="176C5EFF" w14:textId="77777777" w:rsidR="00434DF7" w:rsidRPr="00302A6C" w:rsidRDefault="00434DF7" w:rsidP="00434DF7">
            <w:pPr>
              <w:pStyle w:val="Text1"/>
              <w:spacing w:before="0" w:after="0"/>
              <w:ind w:left="0"/>
              <w:jc w:val="left"/>
              <w:rPr>
                <w:sz w:val="8"/>
                <w:szCs w:val="8"/>
              </w:rPr>
            </w:pPr>
          </w:p>
          <w:p w14:paraId="33850B51" w14:textId="77777777" w:rsidR="00434DF7" w:rsidRDefault="00C42D28" w:rsidP="00434DF7">
            <w:pPr>
              <w:pStyle w:val="Text1"/>
              <w:spacing w:before="0" w:after="0"/>
              <w:ind w:left="0"/>
              <w:jc w:val="left"/>
            </w:pPr>
            <w:r>
              <w:rPr>
                <w:noProof/>
              </w:rPr>
              <w:t>Celková otázka: Zodpovedali ciele intervencií financovaných z fondu skutočným potrebám?</w:t>
            </w:r>
          </w:p>
        </w:tc>
      </w:tr>
      <w:tr w:rsidR="00693C21" w14:paraId="0AFAB64E" w14:textId="77777777" w:rsidTr="00434DF7">
        <w:tc>
          <w:tcPr>
            <w:tcW w:w="0" w:type="auto"/>
            <w:shd w:val="clear" w:color="auto" w:fill="auto"/>
          </w:tcPr>
          <w:p w14:paraId="0B3C23A5" w14:textId="77777777" w:rsidR="00434DF7" w:rsidRDefault="00434DF7" w:rsidP="00434DF7">
            <w:pPr>
              <w:pStyle w:val="Text1"/>
              <w:ind w:left="0"/>
              <w:jc w:val="left"/>
            </w:pPr>
          </w:p>
        </w:tc>
        <w:tc>
          <w:tcPr>
            <w:tcW w:w="0" w:type="auto"/>
            <w:shd w:val="clear" w:color="auto" w:fill="auto"/>
          </w:tcPr>
          <w:p w14:paraId="1D302731" w14:textId="77777777" w:rsidR="00434DF7" w:rsidRPr="003D1052" w:rsidRDefault="00434DF7" w:rsidP="00434DF7">
            <w:pPr>
              <w:pStyle w:val="Text1"/>
              <w:spacing w:before="0" w:after="0"/>
              <w:ind w:left="0"/>
              <w:jc w:val="left"/>
              <w:rPr>
                <w:sz w:val="8"/>
                <w:szCs w:val="8"/>
              </w:rPr>
            </w:pPr>
          </w:p>
          <w:p w14:paraId="5B5C49C2" w14:textId="77777777" w:rsidR="00693C21" w:rsidRDefault="00C42D28">
            <w:pPr>
              <w:spacing w:before="0" w:after="240"/>
              <w:jc w:val="left"/>
            </w:pPr>
            <w:r>
              <w:t>Napĺňanie priorít NP AMIF SR je pravidelné monitorované Monitorovacím výborom, ako aj ZO a tiež partnerom MÚ MV SR. Definované priority a opatrenia sú prehodnocované na pravidelnej báze práve s cieľom ich zamerania na konkrétne potreby, ktoré SR v oblasti migrácie a integrácie ŠPTK má. V roku 2015 bola s ohľadom na vzniknutú migračnú a utečeneckú krízu revidovaná časť NP AMIF SR, hlavne v oblasti Osobitných prípadov (presun a relokácia).</w:t>
            </w:r>
          </w:p>
          <w:p w14:paraId="7E8671D6" w14:textId="77777777" w:rsidR="00693C21" w:rsidRDefault="00C42D28">
            <w:pPr>
              <w:spacing w:before="240" w:after="240"/>
              <w:jc w:val="left"/>
            </w:pPr>
            <w:r>
              <w:t>NP AMIF SR pomohol SR zvládnuť migračnú a utečeneckú krízu a podporil aktívne zapojenie SR do riešenia jej následkov.  To je príkladom priamej flexibility NP AMIF SR vo vzťahu k novým vznikajúcim výzvam a potrebám.</w:t>
            </w:r>
          </w:p>
          <w:p w14:paraId="06CA2132" w14:textId="77777777" w:rsidR="00693C21" w:rsidRDefault="00C42D28">
            <w:pPr>
              <w:spacing w:before="240" w:after="240"/>
              <w:jc w:val="left"/>
            </w:pPr>
            <w:r>
              <w:t>Realizácia aktivít a napĺňanie indikátorov je monitorované až na úrovni projektov, čo umožňuje flexibilnú reakciu na vznikajúce potreby. Príkladom môže byť efektívny mechanizmus možného prečerpania rozpočtových položiek a presunov schválených prostriedkov medzi položkami rozpočtu každého individuálneho podporeného projektu.</w:t>
            </w:r>
          </w:p>
          <w:p w14:paraId="136837C9" w14:textId="77777777" w:rsidR="00693C21" w:rsidRDefault="00C42D28">
            <w:pPr>
              <w:spacing w:before="240" w:after="240"/>
              <w:jc w:val="left"/>
            </w:pPr>
            <w:r>
              <w:t>Dôkazom o vhodnosti intervencií je aj napr. vysoké čerpanie zdrojov a napĺňanie indikátorov pri projektoch v ŠC 1 – Azyl a ŠC 2 – Integrácia. Taktiež je príkladom dlhá diskusia o projekte – špecifickej akcii – ETC Humenné, kde sa dbá na dôslednú prípravu a vyhodnocovanie obsahu a zamerania projektu, možno aj na úkor neskoršej neschopnosti implementovať tento projekt v rámci NP AMIF SR (s poznámkou, že je lepšie neimplementovať projekt, ako implementovať zlý projekt s vážnymi dôsledkami na jeho budúcu udržateľnosť).  </w:t>
            </w:r>
          </w:p>
          <w:p w14:paraId="2030CB79" w14:textId="77777777" w:rsidR="00434DF7" w:rsidRDefault="00434DF7" w:rsidP="00434DF7">
            <w:pPr>
              <w:pStyle w:val="Text1"/>
              <w:spacing w:before="0" w:after="0"/>
              <w:ind w:left="0"/>
              <w:jc w:val="left"/>
            </w:pPr>
          </w:p>
        </w:tc>
      </w:tr>
    </w:tbl>
    <w:p w14:paraId="4F307D8A" w14:textId="77777777" w:rsidR="00434DF7" w:rsidRDefault="00434DF7" w:rsidP="00434DF7">
      <w:pPr>
        <w:pStyle w:val="Text1"/>
        <w:ind w:left="0"/>
        <w:jc w:val="left"/>
      </w:pPr>
    </w:p>
    <w:p w14:paraId="124D019C"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3933FCE7" w14:textId="77777777" w:rsidTr="00434DF7">
        <w:tc>
          <w:tcPr>
            <w:tcW w:w="0" w:type="auto"/>
            <w:shd w:val="clear" w:color="auto" w:fill="auto"/>
          </w:tcPr>
          <w:p w14:paraId="2F43756B" w14:textId="77777777" w:rsidR="00434DF7" w:rsidRDefault="00C42D28" w:rsidP="00434DF7">
            <w:pPr>
              <w:pStyle w:val="Text1"/>
              <w:ind w:left="0"/>
              <w:jc w:val="left"/>
            </w:pPr>
            <w:r>
              <w:rPr>
                <w:noProof/>
              </w:rPr>
              <w:t>3.1</w:t>
            </w:r>
          </w:p>
        </w:tc>
        <w:tc>
          <w:tcPr>
            <w:tcW w:w="0" w:type="auto"/>
            <w:shd w:val="clear" w:color="auto" w:fill="auto"/>
          </w:tcPr>
          <w:p w14:paraId="49FC691B" w14:textId="77777777" w:rsidR="00434DF7" w:rsidRPr="00302A6C" w:rsidRDefault="00434DF7" w:rsidP="00434DF7">
            <w:pPr>
              <w:pStyle w:val="Text1"/>
              <w:spacing w:before="0" w:after="0"/>
              <w:ind w:left="0"/>
              <w:jc w:val="left"/>
              <w:rPr>
                <w:sz w:val="8"/>
                <w:szCs w:val="8"/>
              </w:rPr>
            </w:pPr>
          </w:p>
          <w:p w14:paraId="7359057A" w14:textId="77777777" w:rsidR="00434DF7" w:rsidRDefault="00C42D28" w:rsidP="00434DF7">
            <w:pPr>
              <w:pStyle w:val="Text1"/>
              <w:spacing w:before="0" w:after="0"/>
              <w:ind w:left="0"/>
              <w:jc w:val="left"/>
            </w:pPr>
            <w:r>
              <w:rPr>
                <w:noProof/>
              </w:rPr>
              <w:t>Reagovali ciele stanovené členským štátom v národnom programe na zistené potreby?</w:t>
            </w:r>
          </w:p>
        </w:tc>
      </w:tr>
      <w:tr w:rsidR="00693C21" w14:paraId="26ECDD64" w14:textId="77777777" w:rsidTr="00434DF7">
        <w:tc>
          <w:tcPr>
            <w:tcW w:w="0" w:type="auto"/>
            <w:shd w:val="clear" w:color="auto" w:fill="auto"/>
          </w:tcPr>
          <w:p w14:paraId="1A79ECD5" w14:textId="77777777" w:rsidR="00434DF7" w:rsidRDefault="00434DF7" w:rsidP="00434DF7">
            <w:pPr>
              <w:pStyle w:val="Text1"/>
              <w:ind w:left="0"/>
              <w:jc w:val="left"/>
            </w:pPr>
          </w:p>
        </w:tc>
        <w:tc>
          <w:tcPr>
            <w:tcW w:w="0" w:type="auto"/>
            <w:shd w:val="clear" w:color="auto" w:fill="auto"/>
          </w:tcPr>
          <w:p w14:paraId="527F62B9" w14:textId="77777777" w:rsidR="00434DF7" w:rsidRPr="003D1052" w:rsidRDefault="00434DF7" w:rsidP="00434DF7">
            <w:pPr>
              <w:pStyle w:val="Text1"/>
              <w:spacing w:before="0" w:after="0"/>
              <w:ind w:left="0"/>
              <w:jc w:val="left"/>
              <w:rPr>
                <w:sz w:val="8"/>
                <w:szCs w:val="8"/>
              </w:rPr>
            </w:pPr>
          </w:p>
          <w:p w14:paraId="7BFB27A6" w14:textId="77777777" w:rsidR="00693C21" w:rsidRDefault="00C42D28">
            <w:pPr>
              <w:spacing w:before="0" w:after="240"/>
              <w:jc w:val="left"/>
            </w:pPr>
            <w:r>
              <w:t>Ciele stanovené SR v NP AMIF SR zodpovedajú identifikovaným potrebám, a to vo všetkých prioritných oblastiach.</w:t>
            </w:r>
          </w:p>
          <w:p w14:paraId="6D2D0057" w14:textId="77777777" w:rsidR="00693C21" w:rsidRDefault="00C42D28">
            <w:pPr>
              <w:spacing w:before="240" w:after="240"/>
              <w:jc w:val="left"/>
            </w:pPr>
            <w:r>
              <w:t xml:space="preserve">V ŠC 1 – Azyl, realizované projekty vďaka AMIF prispeli hlavne k zlepšeniu kvality života jednotlivcov – azylantov počas azylového konania v súlade s medzinárodnými normami </w:t>
            </w:r>
            <w:r>
              <w:lastRenderedPageBreak/>
              <w:t>prostredníctvom poskytovanie niekoľkých typov služieb pri zohľadnení individuálnych potrieb azylantov a tiež venovali osobitnú pozornosť zraniteľným skupinám. Podporené boli 4 projekty, pričom sa jedná o dva typy projektov, ktoré na seba nadväzujú. Prvým typom je právne poradenstvo a všeobecná právna pomoc pre azylantov, vrátane špeciálnej pozornosti venovanej  zraniteľným skupinám, ako aj zabezpečovanie tlmočenia a prekladov súvisiacich s poskytovaním právnej pomoci. Celkovo bola právna pomoc poskytnutá 513 osobám. Druhým typom projektov/aktivít bolo poskytovanie profesionálnej starostlivosti žiadateľom o azyl (sociálne, psychologické poradenstvo, vzdelávanie, doplnková materiálna pomoc a zdravotná starostlivosť a to pre štátnych príslušníkov tretích krajín ubytovaných v zariadeniach Migračného úradu MVSR. Celkovo bola pomoc tohto typy poskytnutá 1 623 osobám.</w:t>
            </w:r>
          </w:p>
          <w:p w14:paraId="7272FF2A" w14:textId="77777777" w:rsidR="00693C21" w:rsidRDefault="00C42D28">
            <w:pPr>
              <w:spacing w:before="240" w:after="240"/>
              <w:jc w:val="left"/>
            </w:pPr>
            <w:r>
              <w:t>V ŠC 2 – Integrácia /legálna migrácia, projekty podporené a realizované v rámci NP AMIF SR prispeli k plneniu cieľov v oblasti politiky integrácie, predovšetkým predchádzať riziku ekonomicky, sociálne a kultúrne rozdelenej spoločnosti, a vytváraniu uzavretých komunít ŠPTK prostredníctvom poskytovania služieb a pomoci cieľovej skupine s cieľom uľahčiť ich integračný proces. NP AMIF SR zohráva významnú úlohu pri podpore účinnej integrácie ŠPTK v SR. Celkovo 5 implementovaných projektov v tejto oblasti k 30.06.2017 poskytlo pomoc a služby v oblasti integrácie 11 382 osobám, čo predstavuje mieru naplnenia plánovaného indikátora už v tomto štádiu implementácie programu na úrovni 63,2 %.</w:t>
            </w:r>
          </w:p>
          <w:p w14:paraId="40B3EE50" w14:textId="77777777" w:rsidR="00693C21" w:rsidRDefault="00C42D28">
            <w:pPr>
              <w:spacing w:before="240" w:after="240"/>
              <w:jc w:val="left"/>
            </w:pPr>
            <w:r>
              <w:t>V ŠC 3 – Návrat je prioritou zabezpečiť bezpečný a dôstojný návrat navrátilcov bez ohľadu na to, či sa rozhodli využiť možnosť dobrovoľného návratu, alebo či budú vyhostení nútene. Je to oblasť, kde je NP AMIF SR veľmi aktívny a viditeľný, a veľmi relevantný k dôsledkom migračnej a utečeneckej krízy. Podporených už bolo 8 projektov, ktoré poskytujú služby v procese núteného návratu, budujú a rozvíjajú kapacity návratu, zabezpečujú asistovaný dobrovoľný návrat a reintegráciu migrantov v krajine pôvodu. Ďalšie projekty sú zamerané na zefektívnenie riadenia návratových operácií a zabezpečenie trvalo udržateľného, bezpečného a dôstojného (núteného) návratu ŠPTK.</w:t>
            </w:r>
          </w:p>
          <w:p w14:paraId="51CA36DF" w14:textId="77777777" w:rsidR="00693C21" w:rsidRDefault="00C42D28">
            <w:pPr>
              <w:spacing w:before="240" w:after="240"/>
              <w:jc w:val="left"/>
            </w:pPr>
            <w:r>
              <w:t>Vzhľadom na monitorovací termín, niektoré opatrenia a projekty sú ešte len vo fáze prípravy, ale pozitívnym príkladom reakcie na vzniknuté potreby je revízia NP AMIF SR v roku 2015 a jeho rozšírenie o aktivity v ŠC – Osobitné prípady (presídlenie, presun a relokácia) a súvisiace, už spomínané, dobrovoľné aktivity SR v uvedenej oblasti.</w:t>
            </w:r>
          </w:p>
          <w:p w14:paraId="55A7F19C" w14:textId="77777777" w:rsidR="00434DF7" w:rsidRDefault="00434DF7" w:rsidP="00434DF7">
            <w:pPr>
              <w:pStyle w:val="Text1"/>
              <w:spacing w:before="0" w:after="0"/>
              <w:ind w:left="0"/>
              <w:jc w:val="left"/>
            </w:pPr>
          </w:p>
        </w:tc>
      </w:tr>
    </w:tbl>
    <w:p w14:paraId="67F6187F" w14:textId="77777777" w:rsidR="00434DF7" w:rsidRDefault="00434DF7" w:rsidP="00434DF7">
      <w:pPr>
        <w:pStyle w:val="Text1"/>
        <w:ind w:left="0"/>
        <w:jc w:val="left"/>
      </w:pPr>
    </w:p>
    <w:p w14:paraId="6716B1CD"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49CA0103" w14:textId="77777777" w:rsidTr="00434DF7">
        <w:tc>
          <w:tcPr>
            <w:tcW w:w="0" w:type="auto"/>
            <w:shd w:val="clear" w:color="auto" w:fill="auto"/>
          </w:tcPr>
          <w:p w14:paraId="6CAFF45D" w14:textId="77777777" w:rsidR="00434DF7" w:rsidRDefault="00C42D28" w:rsidP="00434DF7">
            <w:pPr>
              <w:pStyle w:val="Text1"/>
              <w:ind w:left="0"/>
              <w:jc w:val="left"/>
            </w:pPr>
            <w:r>
              <w:rPr>
                <w:noProof/>
              </w:rPr>
              <w:t>3.2</w:t>
            </w:r>
          </w:p>
        </w:tc>
        <w:tc>
          <w:tcPr>
            <w:tcW w:w="0" w:type="auto"/>
            <w:shd w:val="clear" w:color="auto" w:fill="auto"/>
          </w:tcPr>
          <w:p w14:paraId="353E8D65" w14:textId="77777777" w:rsidR="00434DF7" w:rsidRPr="00302A6C" w:rsidRDefault="00434DF7" w:rsidP="00434DF7">
            <w:pPr>
              <w:pStyle w:val="Text1"/>
              <w:spacing w:before="0" w:after="0"/>
              <w:ind w:left="0"/>
              <w:jc w:val="left"/>
              <w:rPr>
                <w:sz w:val="8"/>
                <w:szCs w:val="8"/>
              </w:rPr>
            </w:pPr>
          </w:p>
          <w:p w14:paraId="3BC32E0A" w14:textId="77777777" w:rsidR="00434DF7" w:rsidRDefault="00C42D28" w:rsidP="00434DF7">
            <w:pPr>
              <w:pStyle w:val="Text1"/>
              <w:spacing w:before="0" w:after="0"/>
              <w:ind w:left="0"/>
              <w:jc w:val="left"/>
            </w:pPr>
            <w:r>
              <w:rPr>
                <w:noProof/>
              </w:rPr>
              <w:t>Aké opatrenia prijal členský štát s cieľom riešiť meniace sa potreby?</w:t>
            </w:r>
          </w:p>
        </w:tc>
      </w:tr>
      <w:tr w:rsidR="00693C21" w14:paraId="3858FD41" w14:textId="77777777" w:rsidTr="00434DF7">
        <w:tc>
          <w:tcPr>
            <w:tcW w:w="0" w:type="auto"/>
            <w:shd w:val="clear" w:color="auto" w:fill="auto"/>
          </w:tcPr>
          <w:p w14:paraId="65959F96" w14:textId="77777777" w:rsidR="00434DF7" w:rsidRDefault="00434DF7" w:rsidP="00434DF7">
            <w:pPr>
              <w:pStyle w:val="Text1"/>
              <w:ind w:left="0"/>
              <w:jc w:val="left"/>
            </w:pPr>
          </w:p>
        </w:tc>
        <w:tc>
          <w:tcPr>
            <w:tcW w:w="0" w:type="auto"/>
            <w:shd w:val="clear" w:color="auto" w:fill="auto"/>
          </w:tcPr>
          <w:p w14:paraId="381832FB" w14:textId="77777777" w:rsidR="00434DF7" w:rsidRPr="003D1052" w:rsidRDefault="00434DF7" w:rsidP="00434DF7">
            <w:pPr>
              <w:pStyle w:val="Text1"/>
              <w:spacing w:before="0" w:after="0"/>
              <w:ind w:left="0"/>
              <w:jc w:val="left"/>
              <w:rPr>
                <w:sz w:val="8"/>
                <w:szCs w:val="8"/>
              </w:rPr>
            </w:pPr>
          </w:p>
          <w:p w14:paraId="136899D5" w14:textId="77777777" w:rsidR="00693C21" w:rsidRDefault="00C42D28">
            <w:pPr>
              <w:spacing w:before="0" w:after="240"/>
              <w:jc w:val="left"/>
            </w:pPr>
            <w:r>
              <w:t>V roku 2015 bola s ohľadom na vzniknutú migračnú a utečeneckú krízu revidovaná časť NP AMIF SR v oblasti osobitných prípadov (presídľovania a relokácie). Je to zatiaľ najvýznamnejšia zmena z pohľadu programovania i implementácie programu.</w:t>
            </w:r>
          </w:p>
          <w:p w14:paraId="2EE24145" w14:textId="77777777" w:rsidR="00693C21" w:rsidRDefault="00C42D28">
            <w:pPr>
              <w:spacing w:before="240" w:after="240"/>
              <w:jc w:val="left"/>
            </w:pPr>
            <w:r>
              <w:t>Ostatné špecifické ciele, priority a opatrenia nie je potrebné modifikovať. Naopak, migračná a utečenecká kríza vyvolala ešte väčšie potreby, či už v oblasti azylu, integrácie, či návratov. ZO flexibilne a rýchlo reagoval na vzniknuté potreby a prvá výzva i podporené projekty boli spustené veľmi rýchlo po schválení NP AMIF SR. </w:t>
            </w:r>
          </w:p>
          <w:p w14:paraId="38EEB315" w14:textId="77777777" w:rsidR="00434DF7" w:rsidRDefault="00434DF7" w:rsidP="00434DF7">
            <w:pPr>
              <w:pStyle w:val="Text1"/>
              <w:spacing w:before="0" w:after="0"/>
              <w:ind w:left="0"/>
              <w:jc w:val="left"/>
            </w:pPr>
          </w:p>
        </w:tc>
      </w:tr>
    </w:tbl>
    <w:p w14:paraId="48F86B2C" w14:textId="77777777" w:rsidR="00434DF7" w:rsidRDefault="00434DF7" w:rsidP="00434DF7">
      <w:pPr>
        <w:pStyle w:val="Text1"/>
        <w:ind w:left="0"/>
        <w:jc w:val="left"/>
      </w:pPr>
    </w:p>
    <w:p w14:paraId="7D34588A"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7038"/>
      </w:tblGrid>
      <w:tr w:rsidR="00693C21" w14:paraId="496C40DB" w14:textId="77777777" w:rsidTr="00434DF7">
        <w:tc>
          <w:tcPr>
            <w:tcW w:w="0" w:type="auto"/>
            <w:shd w:val="clear" w:color="auto" w:fill="auto"/>
          </w:tcPr>
          <w:p w14:paraId="5C359301" w14:textId="77777777" w:rsidR="00434DF7" w:rsidRDefault="00C42D28" w:rsidP="00434DF7">
            <w:pPr>
              <w:pStyle w:val="Text1"/>
              <w:ind w:left="0"/>
              <w:jc w:val="left"/>
            </w:pPr>
            <w:r>
              <w:rPr>
                <w:noProof/>
              </w:rPr>
              <w:t>4</w:t>
            </w:r>
          </w:p>
        </w:tc>
        <w:tc>
          <w:tcPr>
            <w:tcW w:w="0" w:type="auto"/>
            <w:shd w:val="clear" w:color="auto" w:fill="auto"/>
          </w:tcPr>
          <w:p w14:paraId="0E55645C" w14:textId="77777777" w:rsidR="00434DF7" w:rsidRPr="00302A6C" w:rsidRDefault="00434DF7" w:rsidP="00434DF7">
            <w:pPr>
              <w:pStyle w:val="Text1"/>
              <w:spacing w:before="0" w:after="0"/>
              <w:ind w:left="0"/>
              <w:jc w:val="left"/>
              <w:rPr>
                <w:sz w:val="8"/>
                <w:szCs w:val="8"/>
              </w:rPr>
            </w:pPr>
          </w:p>
          <w:p w14:paraId="7CF7CC79" w14:textId="77777777" w:rsidR="00434DF7" w:rsidRDefault="00C42D28" w:rsidP="00434DF7">
            <w:pPr>
              <w:pStyle w:val="Text1"/>
              <w:ind w:left="0"/>
              <w:jc w:val="left"/>
            </w:pPr>
            <w:r>
              <w:rPr>
                <w:noProof/>
              </w:rPr>
              <w:t>Súlad</w:t>
            </w:r>
          </w:p>
        </w:tc>
      </w:tr>
    </w:tbl>
    <w:p w14:paraId="5900F7FC"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693C21" w14:paraId="3217DCF7" w14:textId="77777777" w:rsidTr="00434DF7">
        <w:tc>
          <w:tcPr>
            <w:tcW w:w="0" w:type="auto"/>
            <w:shd w:val="clear" w:color="auto" w:fill="auto"/>
          </w:tcPr>
          <w:p w14:paraId="15366401" w14:textId="77777777" w:rsidR="00434DF7" w:rsidRDefault="00C42D28" w:rsidP="00434DF7">
            <w:pPr>
              <w:pStyle w:val="Text1"/>
              <w:ind w:left="0"/>
              <w:jc w:val="left"/>
            </w:pPr>
            <w:r>
              <w:rPr>
                <w:noProof/>
              </w:rPr>
              <w:t>4</w:t>
            </w:r>
          </w:p>
        </w:tc>
        <w:tc>
          <w:tcPr>
            <w:tcW w:w="0" w:type="auto"/>
            <w:shd w:val="clear" w:color="auto" w:fill="auto"/>
          </w:tcPr>
          <w:p w14:paraId="62A72B97" w14:textId="77777777" w:rsidR="00434DF7" w:rsidRPr="00302A6C" w:rsidRDefault="00434DF7" w:rsidP="00434DF7">
            <w:pPr>
              <w:pStyle w:val="Text1"/>
              <w:spacing w:before="0" w:after="0"/>
              <w:ind w:left="0"/>
              <w:jc w:val="left"/>
              <w:rPr>
                <w:sz w:val="8"/>
                <w:szCs w:val="8"/>
              </w:rPr>
            </w:pPr>
          </w:p>
          <w:p w14:paraId="424026A8" w14:textId="77777777" w:rsidR="00434DF7" w:rsidRDefault="00C42D28" w:rsidP="00434DF7">
            <w:pPr>
              <w:pStyle w:val="Text1"/>
              <w:spacing w:before="0" w:after="0"/>
              <w:ind w:left="0"/>
              <w:jc w:val="left"/>
            </w:pPr>
            <w:r>
              <w:rPr>
                <w:noProof/>
              </w:rPr>
              <w:t>Celková otázka: Boli ciele stanovené v národnom programe v súlade s cieľmi stanovenými v iných programoch, ktoré sú financované zo zdrojov EÚ, a vzťahujú sa na podobné oblasti činnosti? Bol súlad zabezpečený aj počas vykonávania fondu?</w:t>
            </w:r>
          </w:p>
        </w:tc>
      </w:tr>
      <w:tr w:rsidR="00693C21" w14:paraId="78B8EA05" w14:textId="77777777" w:rsidTr="00434DF7">
        <w:tc>
          <w:tcPr>
            <w:tcW w:w="0" w:type="auto"/>
            <w:shd w:val="clear" w:color="auto" w:fill="auto"/>
          </w:tcPr>
          <w:p w14:paraId="5884B2B7" w14:textId="77777777" w:rsidR="00434DF7" w:rsidRDefault="00434DF7" w:rsidP="00434DF7">
            <w:pPr>
              <w:pStyle w:val="Text1"/>
              <w:ind w:left="0"/>
              <w:jc w:val="left"/>
            </w:pPr>
          </w:p>
        </w:tc>
        <w:tc>
          <w:tcPr>
            <w:tcW w:w="0" w:type="auto"/>
            <w:shd w:val="clear" w:color="auto" w:fill="auto"/>
          </w:tcPr>
          <w:p w14:paraId="75C8FF27" w14:textId="77777777" w:rsidR="00434DF7" w:rsidRPr="003D1052" w:rsidRDefault="00434DF7" w:rsidP="00434DF7">
            <w:pPr>
              <w:pStyle w:val="Text1"/>
              <w:spacing w:before="0" w:after="0"/>
              <w:ind w:left="0"/>
              <w:jc w:val="left"/>
              <w:rPr>
                <w:sz w:val="8"/>
                <w:szCs w:val="8"/>
              </w:rPr>
            </w:pPr>
          </w:p>
          <w:p w14:paraId="3AF171DB" w14:textId="77777777" w:rsidR="00693C21" w:rsidRDefault="00C42D28">
            <w:pPr>
              <w:spacing w:before="0" w:after="240"/>
              <w:jc w:val="left"/>
            </w:pPr>
            <w:r>
              <w:t>SR realizuje všetky svoje úlohy v danej oblasti vyplývajúce z jej medzinárodných záväzkov a princípy koherencie a komplementarity sú viditeľné v interakcii v rámci schém a zameraní konkrétnych podporených projektov, keď mnohé projekty nadväzujú na tie minulé a súčasne je vyvíjaný tlak na synergiu projektov. Príkladom je aj akési rozdelenie úloh v rámci napĺňania jednotlivých špecifických cieľov prijímateľmi, vrátane vzájomnej spolupráce. Systém kvalitnej starostlivosti o migrantov, pokiaľ ide o migračnú politiku ako celok, možno vybudovať len vďaka schémam podpory z NP AMIF SR.</w:t>
            </w:r>
          </w:p>
          <w:p w14:paraId="5BA9AD9B" w14:textId="77777777" w:rsidR="00693C21" w:rsidRDefault="00C42D28">
            <w:pPr>
              <w:spacing w:before="240" w:after="240"/>
              <w:jc w:val="left"/>
            </w:pPr>
            <w:r>
              <w:t>Okrem projektovej úrovne, komplementárnosť opatrení NP AMIF SR sa dotýka tiež EŠIF v SR, a to najmä:</w:t>
            </w:r>
          </w:p>
          <w:p w14:paraId="1776055A" w14:textId="77777777" w:rsidR="00693C21" w:rsidRDefault="00C42D28">
            <w:pPr>
              <w:numPr>
                <w:ilvl w:val="0"/>
                <w:numId w:val="35"/>
              </w:numPr>
              <w:spacing w:before="240" w:after="0"/>
              <w:ind w:hanging="210"/>
              <w:jc w:val="left"/>
            </w:pPr>
            <w:r>
              <w:t>ESF</w:t>
            </w:r>
          </w:p>
          <w:p w14:paraId="25B812B5" w14:textId="77777777" w:rsidR="00693C21" w:rsidRDefault="00C42D28">
            <w:pPr>
              <w:numPr>
                <w:ilvl w:val="0"/>
                <w:numId w:val="35"/>
              </w:numPr>
              <w:spacing w:before="0" w:after="0"/>
              <w:ind w:hanging="210"/>
              <w:jc w:val="left"/>
            </w:pPr>
            <w:r>
              <w:t>EFRR</w:t>
            </w:r>
          </w:p>
          <w:p w14:paraId="21B26865" w14:textId="77777777" w:rsidR="00693C21" w:rsidRDefault="00C42D28">
            <w:pPr>
              <w:numPr>
                <w:ilvl w:val="0"/>
                <w:numId w:val="35"/>
              </w:numPr>
              <w:spacing w:before="0" w:after="0"/>
              <w:ind w:hanging="210"/>
              <w:jc w:val="left"/>
            </w:pPr>
            <w:r>
              <w:t>EPFRV</w:t>
            </w:r>
          </w:p>
          <w:p w14:paraId="545BBED6" w14:textId="77777777" w:rsidR="00693C21" w:rsidRDefault="00C42D28">
            <w:pPr>
              <w:numPr>
                <w:ilvl w:val="0"/>
                <w:numId w:val="35"/>
              </w:numPr>
              <w:spacing w:before="0" w:after="240"/>
              <w:ind w:hanging="210"/>
              <w:jc w:val="left"/>
            </w:pPr>
            <w:r>
              <w:t>FEAD</w:t>
            </w:r>
          </w:p>
          <w:p w14:paraId="5EB4F0E8" w14:textId="77777777" w:rsidR="00693C21" w:rsidRDefault="00C42D28">
            <w:pPr>
              <w:spacing w:before="240" w:after="240"/>
              <w:jc w:val="left"/>
            </w:pPr>
            <w:r>
              <w:t>Koherencia NP AMIF SR  s uvedenými nástrojmi bola zabezpečená už počas plánovania národného programu, s cieľom limitovať prekrývanie sa podporných programov. Okrem toho je komplementarita tiež predmetom pravidelných i ad-hoc zasadaní Monitorovacieho výboru. Samotné zloženie výboru poskytuje priestor pre zabezpečovanie koherencie, keďže sú do neho zapojení všetci relevantní aktéri:  MV SR, vrátane zástupcov jeho sekcií a úradov pre oblasť migrácie, či ochranu hraníc, MPSVaR SR, MZVaEZ SR a FR SR (MF SR). ZO  úzko spolupracuje s príslušnými partnermi a počas implementácie NP AMIF SR, hlavne pri vymedzovaní zamerania plánovaných výziev na predkladanie návrhov realizuje prieskum s prihliadnutím na účel a cieľov stanovených v rámci ostatných finančných nástrojov, ktoré sa uplatňujú na vnútroštátnej úrovni.</w:t>
            </w:r>
          </w:p>
          <w:p w14:paraId="5E8AD3F7" w14:textId="77777777" w:rsidR="00693C21" w:rsidRDefault="00C42D28">
            <w:pPr>
              <w:spacing w:before="240" w:after="240"/>
              <w:jc w:val="left"/>
            </w:pPr>
            <w:r>
              <w:t>ZO vo všetkých svojich aktivitách zvažuje a vyhodnocuje vplyv politík EÚ na národnej i regionálnej úrovni v oblasti sociálnej, hospodárskej a územnej celistvosti s cieľom dosiahnuť a posilniť spoluprácu a účinnú koordináciu a koherenciu, ako aj identifikovať a podporovať najlepšie spôsoby využitia finančných zdrojov EÚ v oblasti migrácie a integrácie.</w:t>
            </w:r>
          </w:p>
          <w:p w14:paraId="0EF282D9" w14:textId="77777777" w:rsidR="00693C21" w:rsidRDefault="00C42D28">
            <w:pPr>
              <w:spacing w:before="240" w:after="240"/>
              <w:jc w:val="left"/>
            </w:pPr>
            <w:r>
              <w:t xml:space="preserve">Okrem štátneho rozpočtu z kapitoly MV SR je napr. riešenie otázky integrácie spolufinancované z prostriedkov MPSVaR SR zameraných najmä na sociálnu pomoc a uľahčenie vstupu na trh práce. Takisto im umožňuje čerpať príspevky na rekvalifikáciu z ESF. ŽoA sa môžu tiež podieľať na rozvoji e-learningových foriem vzdelávania ako súčasti OP Vzdelávanie v rámci kompetencií Ministerstva školstva SR. Všetky tieto aktivity sú ZO pravidelne monitorované a vyhodnocované, </w:t>
            </w:r>
            <w:r>
              <w:lastRenderedPageBreak/>
              <w:t>vrátane koordinácie na spoločných medzirezortných stretnutiach s partnerskými ministerstvami.</w:t>
            </w:r>
          </w:p>
          <w:p w14:paraId="089289B0" w14:textId="77777777" w:rsidR="00434DF7" w:rsidRDefault="00434DF7" w:rsidP="00434DF7">
            <w:pPr>
              <w:pStyle w:val="Text1"/>
              <w:spacing w:before="0" w:after="0"/>
              <w:ind w:left="0"/>
              <w:jc w:val="left"/>
            </w:pPr>
          </w:p>
        </w:tc>
      </w:tr>
    </w:tbl>
    <w:p w14:paraId="68F6ADC9" w14:textId="77777777" w:rsidR="00434DF7" w:rsidRDefault="00434DF7" w:rsidP="00434DF7">
      <w:pPr>
        <w:pStyle w:val="Text1"/>
        <w:ind w:left="0"/>
        <w:jc w:val="left"/>
      </w:pPr>
    </w:p>
    <w:p w14:paraId="5A75EE7B"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0F786623" w14:textId="77777777" w:rsidTr="00434DF7">
        <w:tc>
          <w:tcPr>
            <w:tcW w:w="0" w:type="auto"/>
            <w:shd w:val="clear" w:color="auto" w:fill="auto"/>
          </w:tcPr>
          <w:p w14:paraId="794AC530" w14:textId="77777777" w:rsidR="00434DF7" w:rsidRDefault="00C42D28" w:rsidP="00434DF7">
            <w:pPr>
              <w:pStyle w:val="Text1"/>
              <w:ind w:left="0"/>
              <w:jc w:val="left"/>
            </w:pPr>
            <w:r>
              <w:rPr>
                <w:noProof/>
              </w:rPr>
              <w:t>4.1</w:t>
            </w:r>
          </w:p>
        </w:tc>
        <w:tc>
          <w:tcPr>
            <w:tcW w:w="0" w:type="auto"/>
            <w:shd w:val="clear" w:color="auto" w:fill="auto"/>
          </w:tcPr>
          <w:p w14:paraId="447BC0D7" w14:textId="77777777" w:rsidR="00434DF7" w:rsidRPr="00302A6C" w:rsidRDefault="00434DF7" w:rsidP="00434DF7">
            <w:pPr>
              <w:pStyle w:val="Text1"/>
              <w:spacing w:before="0" w:after="0"/>
              <w:ind w:left="0"/>
              <w:jc w:val="left"/>
              <w:rPr>
                <w:sz w:val="8"/>
                <w:szCs w:val="8"/>
              </w:rPr>
            </w:pPr>
          </w:p>
          <w:p w14:paraId="5AA1E26D" w14:textId="77777777" w:rsidR="00434DF7" w:rsidRDefault="00C42D28" w:rsidP="00434DF7">
            <w:pPr>
              <w:pStyle w:val="Text1"/>
              <w:spacing w:before="0" w:after="0"/>
              <w:ind w:left="0"/>
              <w:jc w:val="left"/>
            </w:pPr>
            <w:r>
              <w:rPr>
                <w:noProof/>
              </w:rPr>
              <w:t>Bolo vo fáze programovania uskutočnené a zohľadnené posúdenie iných intervencií s podobnými cieľmi?</w:t>
            </w:r>
          </w:p>
        </w:tc>
      </w:tr>
      <w:tr w:rsidR="00693C21" w14:paraId="0C7C6C09" w14:textId="77777777" w:rsidTr="00434DF7">
        <w:tc>
          <w:tcPr>
            <w:tcW w:w="0" w:type="auto"/>
            <w:shd w:val="clear" w:color="auto" w:fill="auto"/>
          </w:tcPr>
          <w:p w14:paraId="18F30DD5" w14:textId="77777777" w:rsidR="00434DF7" w:rsidRDefault="00434DF7" w:rsidP="00434DF7">
            <w:pPr>
              <w:pStyle w:val="Text1"/>
              <w:ind w:left="0"/>
              <w:jc w:val="left"/>
            </w:pPr>
          </w:p>
        </w:tc>
        <w:tc>
          <w:tcPr>
            <w:tcW w:w="0" w:type="auto"/>
            <w:shd w:val="clear" w:color="auto" w:fill="auto"/>
          </w:tcPr>
          <w:p w14:paraId="3F6651F0" w14:textId="77777777" w:rsidR="00434DF7" w:rsidRPr="003D1052" w:rsidRDefault="00434DF7" w:rsidP="00434DF7">
            <w:pPr>
              <w:pStyle w:val="Text1"/>
              <w:spacing w:before="0" w:after="0"/>
              <w:ind w:left="0"/>
              <w:jc w:val="left"/>
              <w:rPr>
                <w:sz w:val="8"/>
                <w:szCs w:val="8"/>
              </w:rPr>
            </w:pPr>
          </w:p>
          <w:p w14:paraId="53622872" w14:textId="77777777" w:rsidR="00693C21" w:rsidRDefault="00C42D28">
            <w:pPr>
              <w:spacing w:before="0" w:after="240"/>
              <w:jc w:val="left"/>
            </w:pPr>
            <w:r>
              <w:t>Koherencia NP AMIF SR s ďalšími nástrojmi EŠIF v SR bola zabezpečená už počas plánovania NP AMIF SR, s cieľom, na jednej strane limitovať prekrývanie sa podporných programov, cieľov, oblasti intervencií, či plánovaných opatrení, a naopak zabezpečiť ich koherenciu. Okrem toho je koherencia a komplementarita tiež predmetom pravidelných i nepravidelných zasadaní Monitorovacieho výboru. Samotné zloženie výboru poskytuje priestor pre zabezpečovanie koherencie a komplementarity, keďže sú do neho zapojení všetci relevantní aktéri:  MV SR, vrátane zástupcov jeho sekcií a úradov pre oblasť migrácie, či ochranu hraníc, MPSVaR SR, MZVaEZ SR a FR SR (MF SR). ZO úzko spolupracuje s príslušnými partnermi a počas implementácie AMIF, hlavne pri vymedzovaní zamerania plánovaných výziev na predkladanie návrhov realizuje prieskum s prihliadnutím na účel a cieľov stanovených v rámci ostatných finančných nástrojov, ktoré sa uplatňujú na vnútroštátnej úrovni.</w:t>
            </w:r>
          </w:p>
          <w:p w14:paraId="77B68975" w14:textId="77777777" w:rsidR="00693C21" w:rsidRDefault="00C42D28">
            <w:pPr>
              <w:spacing w:before="240" w:after="240"/>
              <w:jc w:val="left"/>
            </w:pPr>
            <w:r>
              <w:t>ZO vo všetkých svojich aktivitách zvažuje a vyhodnocuje vplyv politík EÚ na národnej i regionálnej úrovni v oblasti sociálnej, hospodárskej a územnej celistvosti s cieľom dosiahnuť a</w:t>
            </w:r>
          </w:p>
          <w:p w14:paraId="30C44ADC" w14:textId="77777777" w:rsidR="00693C21" w:rsidRDefault="00C42D28">
            <w:pPr>
              <w:spacing w:before="240" w:after="240"/>
              <w:jc w:val="left"/>
            </w:pPr>
            <w:r>
              <w:t>posilniť spoluprácu a účinnú koordináciu, ako aj identifikovať a podporovať najlepšie spôsoby využitia finančných zdrojov EÚ v oblasti migrácie a integrácie.</w:t>
            </w:r>
          </w:p>
          <w:p w14:paraId="7578AF6A" w14:textId="77777777" w:rsidR="00693C21" w:rsidRDefault="00C42D28">
            <w:pPr>
              <w:spacing w:before="240" w:after="240"/>
              <w:jc w:val="left"/>
            </w:pPr>
            <w:r>
              <w:t>Za pozitívne v tejto oblasti, je aj spracovávanie ročných správ zodpovednými inštitúciami, kde je možné identifikovať prínosy i nedostatky v oblasti komplementarity. Jednu z takýchto prierezových správ ročne pripravuje MÚ MV SR s názvom „Súhrnná správa o stave plnenia úloh, zámerov a cieľov migračnej politiky za daný rok“. Druhou podobnou správou je „Súhrnná správa o stave plnenia cieľov a opatrení Integračnej politiky Slovenskej republiky za daný rok“, ktorú spracováva MPSVaR SR, a venuje sa hlavne integračným opatreniam.</w:t>
            </w:r>
          </w:p>
          <w:p w14:paraId="31EE5904" w14:textId="77777777" w:rsidR="00693C21" w:rsidRDefault="00C42D28">
            <w:pPr>
              <w:spacing w:before="240" w:after="240"/>
              <w:jc w:val="left"/>
            </w:pPr>
            <w:r>
              <w:t>Táto oblasť má svoje nedostatky, a to hlavne vo forme „nedostatočnej“ medzirezortnej spolupráce. Ministerstvo vnútra SR a jeho úrady (UHCP, Migračný úrad a pod.) nemá výraznejšie kompetencie napr. voči MPSVaR SR, napr. v oblasti sociálneho zabezpečenia migrantov, či voči Ministerstvu zdravotníctva SR vo vzťahu k problémom migrantov v oblasti dostupnosti a kvality zdravotnej starostlivosti.</w:t>
            </w:r>
          </w:p>
          <w:p w14:paraId="1FD9AA53" w14:textId="77777777" w:rsidR="00693C21" w:rsidRDefault="00C42D28">
            <w:pPr>
              <w:spacing w:before="240" w:after="240"/>
              <w:jc w:val="left"/>
            </w:pPr>
            <w:r>
              <w:t>Na druhej strane, otázkam migrácie sa v SR venuje limitovaný počet inštitúcií. Mnohí ľudia „z brandže“ sa navzájom poznajú a dochádza k interakciám programov, projektov a aktivít. V samotnom AMIF na seba niektoré projekty priamo nadväzujú, resp. majú významný synergický efekt.</w:t>
            </w:r>
          </w:p>
          <w:p w14:paraId="7C67EAA5" w14:textId="77777777" w:rsidR="00693C21" w:rsidRDefault="00C42D28">
            <w:pPr>
              <w:spacing w:before="240" w:after="240"/>
              <w:jc w:val="left"/>
            </w:pPr>
            <w:r>
              <w:t> </w:t>
            </w:r>
          </w:p>
          <w:p w14:paraId="39A1BA7F" w14:textId="77777777" w:rsidR="00434DF7" w:rsidRDefault="00434DF7" w:rsidP="00434DF7">
            <w:pPr>
              <w:pStyle w:val="Text1"/>
              <w:spacing w:before="0" w:after="0"/>
              <w:ind w:left="0"/>
              <w:jc w:val="left"/>
            </w:pPr>
          </w:p>
        </w:tc>
      </w:tr>
    </w:tbl>
    <w:p w14:paraId="1C495D34" w14:textId="77777777" w:rsidR="00434DF7" w:rsidRDefault="00434DF7" w:rsidP="00434DF7">
      <w:pPr>
        <w:pStyle w:val="Text1"/>
        <w:ind w:left="0"/>
        <w:jc w:val="left"/>
      </w:pPr>
    </w:p>
    <w:p w14:paraId="458955C1"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047FEB4B" w14:textId="77777777" w:rsidTr="00434DF7">
        <w:tc>
          <w:tcPr>
            <w:tcW w:w="0" w:type="auto"/>
            <w:shd w:val="clear" w:color="auto" w:fill="auto"/>
          </w:tcPr>
          <w:p w14:paraId="40AB99FD" w14:textId="77777777" w:rsidR="00434DF7" w:rsidRDefault="00C42D28" w:rsidP="00434DF7">
            <w:pPr>
              <w:pStyle w:val="Text1"/>
              <w:ind w:left="0"/>
              <w:jc w:val="left"/>
            </w:pPr>
            <w:r>
              <w:rPr>
                <w:noProof/>
              </w:rPr>
              <w:t>4.2</w:t>
            </w:r>
          </w:p>
        </w:tc>
        <w:tc>
          <w:tcPr>
            <w:tcW w:w="0" w:type="auto"/>
            <w:shd w:val="clear" w:color="auto" w:fill="auto"/>
          </w:tcPr>
          <w:p w14:paraId="123F66B0" w14:textId="77777777" w:rsidR="00434DF7" w:rsidRPr="00302A6C" w:rsidRDefault="00434DF7" w:rsidP="00434DF7">
            <w:pPr>
              <w:pStyle w:val="Text1"/>
              <w:spacing w:before="0" w:after="0"/>
              <w:ind w:left="0"/>
              <w:jc w:val="left"/>
              <w:rPr>
                <w:sz w:val="8"/>
                <w:szCs w:val="8"/>
              </w:rPr>
            </w:pPr>
          </w:p>
          <w:p w14:paraId="2553375F" w14:textId="77777777" w:rsidR="00434DF7" w:rsidRDefault="00C42D28" w:rsidP="00434DF7">
            <w:pPr>
              <w:pStyle w:val="Text1"/>
              <w:spacing w:before="0" w:after="0"/>
              <w:ind w:left="0"/>
              <w:jc w:val="left"/>
            </w:pPr>
            <w:r>
              <w:rPr>
                <w:noProof/>
              </w:rPr>
              <w:t>Vytvorili sa pre obdobie vykonávania koordinačné mechanizmy medzi fondom a inými intervenciami s podobnými cieľmi?</w:t>
            </w:r>
          </w:p>
        </w:tc>
      </w:tr>
      <w:tr w:rsidR="00693C21" w14:paraId="4FFA849D" w14:textId="77777777" w:rsidTr="00434DF7">
        <w:tc>
          <w:tcPr>
            <w:tcW w:w="0" w:type="auto"/>
            <w:shd w:val="clear" w:color="auto" w:fill="auto"/>
          </w:tcPr>
          <w:p w14:paraId="3A723D11" w14:textId="77777777" w:rsidR="00434DF7" w:rsidRDefault="00434DF7" w:rsidP="00434DF7">
            <w:pPr>
              <w:pStyle w:val="Text1"/>
              <w:ind w:left="0"/>
              <w:jc w:val="left"/>
            </w:pPr>
          </w:p>
        </w:tc>
        <w:tc>
          <w:tcPr>
            <w:tcW w:w="0" w:type="auto"/>
            <w:shd w:val="clear" w:color="auto" w:fill="auto"/>
          </w:tcPr>
          <w:p w14:paraId="4B9D7E15" w14:textId="77777777" w:rsidR="00434DF7" w:rsidRPr="003D1052" w:rsidRDefault="00434DF7" w:rsidP="00434DF7">
            <w:pPr>
              <w:pStyle w:val="Text1"/>
              <w:spacing w:before="0" w:after="0"/>
              <w:ind w:left="0"/>
              <w:jc w:val="left"/>
              <w:rPr>
                <w:sz w:val="8"/>
                <w:szCs w:val="8"/>
              </w:rPr>
            </w:pPr>
          </w:p>
          <w:p w14:paraId="73FABB5A" w14:textId="77777777" w:rsidR="00693C21" w:rsidRDefault="00C42D28">
            <w:pPr>
              <w:spacing w:before="0" w:after="240"/>
              <w:jc w:val="left"/>
            </w:pPr>
            <w:r>
              <w:t>Koherencia NP AMIF SR s ďalšími nástrojmi EŠIF v SR bola zabezpečená už počas plánovania NP AMIF SR, s cieľom na jednej strane limitovať prekrývanie sa podporných programov, cieľov, oblasti intervencií, či plánovaných opatrení, a naopak zabezpečiť ich koherenciu.</w:t>
            </w:r>
          </w:p>
          <w:p w14:paraId="74F24FB9" w14:textId="77777777" w:rsidR="00693C21" w:rsidRDefault="00C42D28">
            <w:pPr>
              <w:spacing w:before="240" w:after="240"/>
              <w:jc w:val="left"/>
            </w:pPr>
            <w:r>
              <w:t>ZO vo všetkých svojich aktivitách zvažuje a vyhodnocuje vplyv politík EÚ na národnej i regionálnej úrovni v oblasti sociálnej, hospodárskej a územnej celistvosti s cieľom dosiahnuť a posilniť spoluprácu a účinnú koordináciu a koherenciu, ako aj identifikovať a podporovať najlepšie spôsoby využitia finančných zdrojov EÚ v oblasti migrácie a integrácie.</w:t>
            </w:r>
          </w:p>
          <w:p w14:paraId="0EE958EE" w14:textId="77777777" w:rsidR="00693C21" w:rsidRDefault="00C42D28">
            <w:pPr>
              <w:spacing w:before="240" w:after="240"/>
              <w:jc w:val="left"/>
            </w:pPr>
            <w:r>
              <w:t>Príkladom môže byť koherencia k prioritnej osi 4 Sociálne začlenenie Operačného programu Ľudské zdroje, ktorá umožňuje podporu aktivít zameraných na podporu sociálneho začlenenia ľudí ohrozených chudobou, pričom cudzinci sú identifikovaní v rámci hlavných cieľových skupín. Problémom však je, že koherencia nie je vyhodnocovaná na úrovni podporených projektov. Nie sú na to vyčlenené kapacity, či už na MV SR alebo na MPSVaR SR.</w:t>
            </w:r>
          </w:p>
          <w:p w14:paraId="29056B85" w14:textId="77777777" w:rsidR="00434DF7" w:rsidRDefault="00434DF7" w:rsidP="00434DF7">
            <w:pPr>
              <w:pStyle w:val="Text1"/>
              <w:spacing w:before="0" w:after="0"/>
              <w:ind w:left="0"/>
              <w:jc w:val="left"/>
            </w:pPr>
          </w:p>
        </w:tc>
      </w:tr>
    </w:tbl>
    <w:p w14:paraId="58BE56D2" w14:textId="77777777" w:rsidR="00434DF7" w:rsidRDefault="00434DF7" w:rsidP="00434DF7">
      <w:pPr>
        <w:pStyle w:val="Text1"/>
        <w:ind w:left="0"/>
        <w:jc w:val="left"/>
      </w:pPr>
    </w:p>
    <w:p w14:paraId="1915A3B0"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3687D3F3" w14:textId="77777777" w:rsidTr="00434DF7">
        <w:tc>
          <w:tcPr>
            <w:tcW w:w="0" w:type="auto"/>
            <w:shd w:val="clear" w:color="auto" w:fill="auto"/>
          </w:tcPr>
          <w:p w14:paraId="6E3551E7" w14:textId="77777777" w:rsidR="00434DF7" w:rsidRDefault="00C42D28" w:rsidP="00434DF7">
            <w:pPr>
              <w:pStyle w:val="Text1"/>
              <w:ind w:left="0"/>
              <w:jc w:val="left"/>
            </w:pPr>
            <w:r>
              <w:rPr>
                <w:noProof/>
              </w:rPr>
              <w:t>4.3</w:t>
            </w:r>
          </w:p>
        </w:tc>
        <w:tc>
          <w:tcPr>
            <w:tcW w:w="0" w:type="auto"/>
            <w:shd w:val="clear" w:color="auto" w:fill="auto"/>
          </w:tcPr>
          <w:p w14:paraId="0E940940" w14:textId="77777777" w:rsidR="00434DF7" w:rsidRPr="00302A6C" w:rsidRDefault="00434DF7" w:rsidP="00434DF7">
            <w:pPr>
              <w:pStyle w:val="Text1"/>
              <w:spacing w:before="0" w:after="0"/>
              <w:ind w:left="0"/>
              <w:jc w:val="left"/>
              <w:rPr>
                <w:sz w:val="8"/>
                <w:szCs w:val="8"/>
              </w:rPr>
            </w:pPr>
          </w:p>
          <w:p w14:paraId="6033992A" w14:textId="77777777" w:rsidR="00434DF7" w:rsidRDefault="00C42D28" w:rsidP="00434DF7">
            <w:pPr>
              <w:pStyle w:val="Text1"/>
              <w:spacing w:before="0" w:after="0"/>
              <w:ind w:left="0"/>
              <w:jc w:val="left"/>
            </w:pPr>
            <w:r>
              <w:rPr>
                <w:noProof/>
              </w:rPr>
              <w:t>Boli akcie vykonané prostredníctvom fondu v súlade s inými intervenciami s podobnými cieľmi a neboli s nimi v rozpore?</w:t>
            </w:r>
          </w:p>
        </w:tc>
      </w:tr>
      <w:tr w:rsidR="00693C21" w14:paraId="403C79FA" w14:textId="77777777" w:rsidTr="00434DF7">
        <w:tc>
          <w:tcPr>
            <w:tcW w:w="0" w:type="auto"/>
            <w:shd w:val="clear" w:color="auto" w:fill="auto"/>
          </w:tcPr>
          <w:p w14:paraId="13DAD624" w14:textId="77777777" w:rsidR="00434DF7" w:rsidRDefault="00434DF7" w:rsidP="00434DF7">
            <w:pPr>
              <w:pStyle w:val="Text1"/>
              <w:ind w:left="0"/>
              <w:jc w:val="left"/>
            </w:pPr>
          </w:p>
        </w:tc>
        <w:tc>
          <w:tcPr>
            <w:tcW w:w="0" w:type="auto"/>
            <w:shd w:val="clear" w:color="auto" w:fill="auto"/>
          </w:tcPr>
          <w:p w14:paraId="4D55D3C8" w14:textId="77777777" w:rsidR="00434DF7" w:rsidRPr="003D1052" w:rsidRDefault="00434DF7" w:rsidP="00434DF7">
            <w:pPr>
              <w:pStyle w:val="Text1"/>
              <w:spacing w:before="0" w:after="0"/>
              <w:ind w:left="0"/>
              <w:jc w:val="left"/>
              <w:rPr>
                <w:sz w:val="8"/>
                <w:szCs w:val="8"/>
              </w:rPr>
            </w:pPr>
          </w:p>
          <w:p w14:paraId="70AA7C0A" w14:textId="77777777" w:rsidR="00693C21" w:rsidRDefault="00C42D28">
            <w:pPr>
              <w:spacing w:before="0" w:after="240"/>
              <w:jc w:val="left"/>
            </w:pPr>
            <w:r>
              <w:t>Koherencia NP AMIF SR s ďalšími nástrojmi EŠIF v SR bola zabezpečená už počas plánovania NP AMIF SR, s cieľom na jednej strane limitovať prekrývanie sa podporných programov, cieľov, oblasti intervencií, či plánovaných opatrení, a naopak zabezpečiť ich koherenciu.</w:t>
            </w:r>
          </w:p>
          <w:p w14:paraId="57658A69" w14:textId="77777777" w:rsidR="00693C21" w:rsidRDefault="00C42D28">
            <w:pPr>
              <w:spacing w:before="240" w:after="240"/>
              <w:jc w:val="left"/>
            </w:pPr>
            <w:r>
              <w:t>ZO vo všetkých svojich aktivitách zvažuje a vyhodnocuje vplyv politík EÚ na národnej i regionálnej úrovni v oblasti sociálnej, hospodárskej a územnej celistvosti s cieľom dosiahnuť a posilniť spoluprácu a účinnú koordináciu a koherenciu, ako aj identifikovať a podporovať najlepšie spôsoby využitia finančných zdrojov EÚ v oblasti migrácie a integrácie.</w:t>
            </w:r>
          </w:p>
          <w:p w14:paraId="6D7BC4DE" w14:textId="77777777" w:rsidR="00434DF7" w:rsidRDefault="00434DF7" w:rsidP="00434DF7">
            <w:pPr>
              <w:pStyle w:val="Text1"/>
              <w:spacing w:before="0" w:after="0"/>
              <w:ind w:left="0"/>
              <w:jc w:val="left"/>
            </w:pPr>
          </w:p>
        </w:tc>
      </w:tr>
    </w:tbl>
    <w:p w14:paraId="6B2032ED" w14:textId="77777777" w:rsidR="00434DF7" w:rsidRDefault="00434DF7" w:rsidP="00434DF7">
      <w:pPr>
        <w:pStyle w:val="Text1"/>
        <w:ind w:left="0"/>
        <w:jc w:val="left"/>
      </w:pPr>
    </w:p>
    <w:p w14:paraId="4D4E9666"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8274"/>
      </w:tblGrid>
      <w:tr w:rsidR="00693C21" w14:paraId="4B6537DA" w14:textId="77777777" w:rsidTr="00434DF7">
        <w:tc>
          <w:tcPr>
            <w:tcW w:w="0" w:type="auto"/>
            <w:shd w:val="clear" w:color="auto" w:fill="auto"/>
          </w:tcPr>
          <w:p w14:paraId="5AEC9AE6" w14:textId="77777777" w:rsidR="00434DF7" w:rsidRDefault="00C42D28" w:rsidP="00434DF7">
            <w:pPr>
              <w:pStyle w:val="Text1"/>
              <w:ind w:left="0"/>
              <w:jc w:val="left"/>
            </w:pPr>
            <w:r>
              <w:rPr>
                <w:noProof/>
              </w:rPr>
              <w:t>5</w:t>
            </w:r>
          </w:p>
        </w:tc>
        <w:tc>
          <w:tcPr>
            <w:tcW w:w="0" w:type="auto"/>
            <w:shd w:val="clear" w:color="auto" w:fill="auto"/>
          </w:tcPr>
          <w:p w14:paraId="41FF4D36" w14:textId="77777777" w:rsidR="00434DF7" w:rsidRPr="00302A6C" w:rsidRDefault="00434DF7" w:rsidP="00434DF7">
            <w:pPr>
              <w:pStyle w:val="Text1"/>
              <w:spacing w:before="0" w:after="0"/>
              <w:ind w:left="0"/>
              <w:jc w:val="left"/>
              <w:rPr>
                <w:sz w:val="8"/>
                <w:szCs w:val="8"/>
              </w:rPr>
            </w:pPr>
          </w:p>
          <w:p w14:paraId="7A41DA6B" w14:textId="77777777" w:rsidR="00434DF7" w:rsidRDefault="00C42D28" w:rsidP="00434DF7">
            <w:pPr>
              <w:pStyle w:val="Text1"/>
              <w:ind w:left="0"/>
              <w:jc w:val="left"/>
            </w:pPr>
            <w:r>
              <w:rPr>
                <w:noProof/>
              </w:rPr>
              <w:t>Doplnkovosť</w:t>
            </w:r>
          </w:p>
        </w:tc>
      </w:tr>
    </w:tbl>
    <w:p w14:paraId="051C7F24"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693C21" w14:paraId="52325C9E" w14:textId="77777777" w:rsidTr="00434DF7">
        <w:tc>
          <w:tcPr>
            <w:tcW w:w="0" w:type="auto"/>
            <w:shd w:val="clear" w:color="auto" w:fill="auto"/>
          </w:tcPr>
          <w:p w14:paraId="31462C7F" w14:textId="77777777" w:rsidR="00434DF7" w:rsidRDefault="00C42D28" w:rsidP="00434DF7">
            <w:pPr>
              <w:pStyle w:val="Text1"/>
              <w:ind w:left="0"/>
              <w:jc w:val="left"/>
            </w:pPr>
            <w:r>
              <w:rPr>
                <w:noProof/>
              </w:rPr>
              <w:t>5</w:t>
            </w:r>
          </w:p>
        </w:tc>
        <w:tc>
          <w:tcPr>
            <w:tcW w:w="0" w:type="auto"/>
            <w:shd w:val="clear" w:color="auto" w:fill="auto"/>
          </w:tcPr>
          <w:p w14:paraId="6C25C240" w14:textId="77777777" w:rsidR="00434DF7" w:rsidRPr="00302A6C" w:rsidRDefault="00434DF7" w:rsidP="00434DF7">
            <w:pPr>
              <w:pStyle w:val="Text1"/>
              <w:spacing w:before="0" w:after="0"/>
              <w:ind w:left="0"/>
              <w:jc w:val="left"/>
              <w:rPr>
                <w:sz w:val="8"/>
                <w:szCs w:val="8"/>
              </w:rPr>
            </w:pPr>
          </w:p>
          <w:p w14:paraId="7F9A0157" w14:textId="77777777" w:rsidR="00434DF7" w:rsidRDefault="00C42D28" w:rsidP="00434DF7">
            <w:pPr>
              <w:pStyle w:val="Text1"/>
              <w:spacing w:before="0" w:after="0"/>
              <w:ind w:left="0"/>
              <w:jc w:val="left"/>
            </w:pPr>
            <w:r>
              <w:rPr>
                <w:noProof/>
              </w:rPr>
              <w:t>Celková otázka: Dopĺňali ciele stanovené v národnom programe a zodpovedajúcich akciách, ktoré sa vykonali, ciele a akcie stanovené v rámci iných politík, najmä tie, ktoré sledoval členský štát?</w:t>
            </w:r>
          </w:p>
        </w:tc>
      </w:tr>
      <w:tr w:rsidR="00693C21" w14:paraId="6682B4E4" w14:textId="77777777" w:rsidTr="00434DF7">
        <w:tc>
          <w:tcPr>
            <w:tcW w:w="0" w:type="auto"/>
            <w:shd w:val="clear" w:color="auto" w:fill="auto"/>
          </w:tcPr>
          <w:p w14:paraId="7117F688" w14:textId="77777777" w:rsidR="00434DF7" w:rsidRDefault="00434DF7" w:rsidP="00434DF7">
            <w:pPr>
              <w:pStyle w:val="Text1"/>
              <w:ind w:left="0"/>
              <w:jc w:val="left"/>
            </w:pPr>
          </w:p>
        </w:tc>
        <w:tc>
          <w:tcPr>
            <w:tcW w:w="0" w:type="auto"/>
            <w:shd w:val="clear" w:color="auto" w:fill="auto"/>
          </w:tcPr>
          <w:p w14:paraId="3F59B724" w14:textId="77777777" w:rsidR="00434DF7" w:rsidRPr="003D1052" w:rsidRDefault="00434DF7" w:rsidP="00434DF7">
            <w:pPr>
              <w:pStyle w:val="Text1"/>
              <w:spacing w:before="0" w:after="0"/>
              <w:ind w:left="0"/>
              <w:jc w:val="left"/>
              <w:rPr>
                <w:sz w:val="8"/>
                <w:szCs w:val="8"/>
              </w:rPr>
            </w:pPr>
          </w:p>
          <w:p w14:paraId="6FD3C3F4" w14:textId="77777777" w:rsidR="00693C21" w:rsidRDefault="00C42D28">
            <w:pPr>
              <w:spacing w:before="0" w:after="240"/>
              <w:jc w:val="left"/>
            </w:pPr>
            <w:r>
              <w:t xml:space="preserve">Ciele a princípy implementácie migračnej politiky SR sú definované novou migračnou politikou s perspektívou do roku 2020, ako aj novou Integračnou politikou SR. MV SR je zodpovedné za prípravu a implementáciu migračnej politiky v SR, pričom MPSVaR SR je zodpovedné za </w:t>
            </w:r>
            <w:r>
              <w:lastRenderedPageBreak/>
              <w:t>integračnú politiku. Komplementarita je a musí byť pre dosiahnutie cieľov oboch politík prítomná. Príslušné ministerstvá zapojené do ich realizácie koordinuje MPSVaR SR a MV SR. V oboch oblastiach sú aktivity štátu primárne zamerané na nastavenie systému a praktická pomoc pre cieľové skupiny je do značnej miery ponechaná na neštátne subjekty, najmä na mimovládne organizácie a samosprávy. „Na oplátku“ tieto subjekty svojimi skúsenosťami prispievajú k nastaveniu systému iniciovaním a pripomienkovaním právnych noriem upravujúcich situáciu v konkrétnych oblastiach.</w:t>
            </w:r>
          </w:p>
          <w:p w14:paraId="2A116CB7" w14:textId="77777777" w:rsidR="00693C21" w:rsidRDefault="00C42D28">
            <w:pPr>
              <w:spacing w:before="240" w:after="240"/>
              <w:jc w:val="left"/>
            </w:pPr>
            <w:r>
              <w:t>Okrem toho MV SR, jeho sekcie a úrady priamo realizuje/ú projekty, a preto aktívne zabezpečuje komplementárne financovanie zo štátneho rozpočtu. Napr. v oblasti návratov neexistuje žiadny iný zdroj financovania ako je ŠR SR a NP AMIF SR. Úloha financovania z NP AMIF SR  je v oblasti a procese návratov rozhodujúca pre zabezpečenie vyššej úrovne a širšieho rozsahu služieb. Podobne je to aj v oblasti azylu, či integrácie.</w:t>
            </w:r>
          </w:p>
          <w:p w14:paraId="798472BB" w14:textId="77777777" w:rsidR="00693C21" w:rsidRDefault="00C42D28">
            <w:pPr>
              <w:spacing w:before="240" w:after="240"/>
              <w:jc w:val="left"/>
            </w:pPr>
            <w:r>
              <w:t>Okrem nastavenia systému, SR poskytuje cieľovým skupinám primárnu starostlivosť v súlade so svojimi medzinárodnými povinnosťami. Príkladom toho je vytvorenie azylového konania, v rámci ktorého projekty z NP AMIF SR poskytujú ŽoA právnu pomoc v prvostupňovom konaní pred MÚ a štát, prostredníctvom Centra právnej pomoci, zabezpečuje konanie druhej inštancie. Jednotlivec má zákonné právo na právnu pomoc v prípadoch stanovených zákonom.</w:t>
            </w:r>
          </w:p>
          <w:p w14:paraId="6932705C" w14:textId="77777777" w:rsidR="00693C21" w:rsidRDefault="00C42D28">
            <w:pPr>
              <w:spacing w:before="240" w:after="240"/>
              <w:jc w:val="left"/>
            </w:pPr>
            <w:r>
              <w:t>Ďalším príkladom sú poskytované služby v azylových zariadeniach. Počas azylového konania sú ŽoA umiestnení v azylových zariadeniach MÚ. Subsidiárna zdravotná starostlivosť je financovaná z projektov NP AMIF SR. Podobne, sociálnu starostlivosť (vrátane sociálneho poradenstva, pomoc a organizácia aktivít vo voľnom čase) zabezpečujú najmä mimovládne organizácie, ktoré využívajú finančné prostriedky z NP AMIF SR.</w:t>
            </w:r>
          </w:p>
          <w:p w14:paraId="4F0D6000" w14:textId="77777777" w:rsidR="00693C21" w:rsidRDefault="00C42D28">
            <w:pPr>
              <w:spacing w:before="240" w:after="240"/>
              <w:jc w:val="left"/>
            </w:pPr>
            <w:r>
              <w:t>Podporené projekty z NP AMIF SR tvoria komplexný nástroj na riešenie problému migrácie a integrácie s rôznymi definíciami ich cieľových skupín. Program NP AMIF SR je preto plne v súlade so štátnymi aktivitami a inými finančnými nástrojmi EÚ v SR a plne ich dopĺňa.</w:t>
            </w:r>
          </w:p>
          <w:p w14:paraId="4F28AD07" w14:textId="77777777" w:rsidR="00434DF7" w:rsidRDefault="00434DF7" w:rsidP="00434DF7">
            <w:pPr>
              <w:pStyle w:val="Text1"/>
              <w:spacing w:before="0" w:after="0"/>
              <w:ind w:left="0"/>
              <w:jc w:val="left"/>
            </w:pPr>
          </w:p>
        </w:tc>
      </w:tr>
    </w:tbl>
    <w:p w14:paraId="3F627661" w14:textId="77777777" w:rsidR="00434DF7" w:rsidRDefault="00434DF7" w:rsidP="00434DF7">
      <w:pPr>
        <w:pStyle w:val="Text1"/>
        <w:ind w:left="0"/>
        <w:jc w:val="left"/>
      </w:pPr>
    </w:p>
    <w:p w14:paraId="3F644220"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20A84332" w14:textId="77777777" w:rsidTr="00434DF7">
        <w:tc>
          <w:tcPr>
            <w:tcW w:w="0" w:type="auto"/>
            <w:shd w:val="clear" w:color="auto" w:fill="auto"/>
          </w:tcPr>
          <w:p w14:paraId="0449AC22" w14:textId="77777777" w:rsidR="00434DF7" w:rsidRDefault="00C42D28" w:rsidP="00434DF7">
            <w:pPr>
              <w:pStyle w:val="Text1"/>
              <w:ind w:left="0"/>
              <w:jc w:val="left"/>
            </w:pPr>
            <w:r>
              <w:rPr>
                <w:noProof/>
              </w:rPr>
              <w:t>5.1</w:t>
            </w:r>
          </w:p>
        </w:tc>
        <w:tc>
          <w:tcPr>
            <w:tcW w:w="0" w:type="auto"/>
            <w:shd w:val="clear" w:color="auto" w:fill="auto"/>
          </w:tcPr>
          <w:p w14:paraId="195D340D" w14:textId="77777777" w:rsidR="00434DF7" w:rsidRPr="00302A6C" w:rsidRDefault="00434DF7" w:rsidP="00434DF7">
            <w:pPr>
              <w:pStyle w:val="Text1"/>
              <w:spacing w:before="0" w:after="0"/>
              <w:ind w:left="0"/>
              <w:jc w:val="left"/>
              <w:rPr>
                <w:sz w:val="8"/>
                <w:szCs w:val="8"/>
              </w:rPr>
            </w:pPr>
          </w:p>
          <w:p w14:paraId="27A283D5" w14:textId="77777777" w:rsidR="00434DF7" w:rsidRDefault="00C42D28" w:rsidP="00434DF7">
            <w:pPr>
              <w:pStyle w:val="Text1"/>
              <w:spacing w:before="0" w:after="0"/>
              <w:ind w:left="0"/>
              <w:jc w:val="left"/>
            </w:pPr>
            <w:r>
              <w:rPr>
                <w:noProof/>
              </w:rPr>
              <w:t>Bolo vo fáze programovania uskutočnené a zohľadnené posúdenie iných intervencií s doplnkovými cieľmi?</w:t>
            </w:r>
          </w:p>
        </w:tc>
      </w:tr>
      <w:tr w:rsidR="00693C21" w14:paraId="1E832655" w14:textId="77777777" w:rsidTr="00434DF7">
        <w:tc>
          <w:tcPr>
            <w:tcW w:w="0" w:type="auto"/>
            <w:shd w:val="clear" w:color="auto" w:fill="auto"/>
          </w:tcPr>
          <w:p w14:paraId="72268D35" w14:textId="77777777" w:rsidR="00434DF7" w:rsidRDefault="00434DF7" w:rsidP="00434DF7">
            <w:pPr>
              <w:pStyle w:val="Text1"/>
              <w:ind w:left="0"/>
              <w:jc w:val="left"/>
            </w:pPr>
          </w:p>
        </w:tc>
        <w:tc>
          <w:tcPr>
            <w:tcW w:w="0" w:type="auto"/>
            <w:shd w:val="clear" w:color="auto" w:fill="auto"/>
          </w:tcPr>
          <w:p w14:paraId="4C04255C" w14:textId="77777777" w:rsidR="00434DF7" w:rsidRPr="003D1052" w:rsidRDefault="00434DF7" w:rsidP="00434DF7">
            <w:pPr>
              <w:pStyle w:val="Text1"/>
              <w:spacing w:before="0" w:after="0"/>
              <w:ind w:left="0"/>
              <w:jc w:val="left"/>
              <w:rPr>
                <w:sz w:val="8"/>
                <w:szCs w:val="8"/>
              </w:rPr>
            </w:pPr>
          </w:p>
          <w:p w14:paraId="561A250B" w14:textId="77777777" w:rsidR="00693C21" w:rsidRDefault="00C42D28">
            <w:pPr>
              <w:spacing w:before="0" w:after="240"/>
              <w:jc w:val="left"/>
            </w:pPr>
            <w:r>
              <w:t>Ciele stanovené v NP AMIF SR sú plne v súlade s vnútroštátnymi politikami v oblasti migrácie a integrácie. Komplementarita NP AMIF SR s ďalšími nástrojmi EŠIF v SR bola zabezpečená už počas plánovania a programovania NP AMIF SR, s cieľom na jednej strane limitovať prekrývanie sa podporných programov, cieľov, oblasti intervencií, či plánovaných opatrení, a naopak zabezpečiť ich komplementaritu.</w:t>
            </w:r>
          </w:p>
          <w:p w14:paraId="440C030B" w14:textId="77777777" w:rsidR="00693C21" w:rsidRDefault="00C42D28">
            <w:pPr>
              <w:spacing w:before="240" w:after="240"/>
              <w:jc w:val="left"/>
            </w:pPr>
            <w:r>
              <w:t>ZO vo všetkých svojich aktivitách zvažuje a vyhodnocuje vplyv politík EÚ na národnej i regionálnej úrovni v oblasti sociálnej, hospodárskej a územnej celistvosti s cieľom dosiahnuť a posilniť spoluprácu a účinnú koordináciu a koherenciu, ako aj identifikovať a podporovať najlepšie spôsoby využitia finančných zdrojov EÚ v oblasti migrácie a integrácie.</w:t>
            </w:r>
          </w:p>
          <w:p w14:paraId="1BDD93FE" w14:textId="77777777" w:rsidR="00434DF7" w:rsidRDefault="00434DF7" w:rsidP="00434DF7">
            <w:pPr>
              <w:pStyle w:val="Text1"/>
              <w:spacing w:before="0" w:after="0"/>
              <w:ind w:left="0"/>
              <w:jc w:val="left"/>
            </w:pPr>
          </w:p>
        </w:tc>
      </w:tr>
    </w:tbl>
    <w:p w14:paraId="2862410E" w14:textId="77777777" w:rsidR="00434DF7" w:rsidRDefault="00434DF7" w:rsidP="00434DF7">
      <w:pPr>
        <w:pStyle w:val="Text1"/>
        <w:ind w:left="0"/>
        <w:jc w:val="left"/>
      </w:pPr>
    </w:p>
    <w:p w14:paraId="5C667613"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1155EBE3" w14:textId="77777777" w:rsidTr="00434DF7">
        <w:tc>
          <w:tcPr>
            <w:tcW w:w="0" w:type="auto"/>
            <w:shd w:val="clear" w:color="auto" w:fill="auto"/>
          </w:tcPr>
          <w:p w14:paraId="61CC9563" w14:textId="77777777" w:rsidR="00434DF7" w:rsidRDefault="00C42D28" w:rsidP="00434DF7">
            <w:pPr>
              <w:pStyle w:val="Text1"/>
              <w:ind w:left="0"/>
              <w:jc w:val="left"/>
            </w:pPr>
            <w:r>
              <w:rPr>
                <w:noProof/>
              </w:rPr>
              <w:t>5.2</w:t>
            </w:r>
          </w:p>
        </w:tc>
        <w:tc>
          <w:tcPr>
            <w:tcW w:w="0" w:type="auto"/>
            <w:shd w:val="clear" w:color="auto" w:fill="auto"/>
          </w:tcPr>
          <w:p w14:paraId="008BD2AE" w14:textId="77777777" w:rsidR="00434DF7" w:rsidRPr="00302A6C" w:rsidRDefault="00434DF7" w:rsidP="00434DF7">
            <w:pPr>
              <w:pStyle w:val="Text1"/>
              <w:spacing w:before="0" w:after="0"/>
              <w:ind w:left="0"/>
              <w:jc w:val="left"/>
              <w:rPr>
                <w:sz w:val="8"/>
                <w:szCs w:val="8"/>
              </w:rPr>
            </w:pPr>
          </w:p>
          <w:p w14:paraId="0F1E1D47" w14:textId="77777777" w:rsidR="00434DF7" w:rsidRDefault="00C42D28" w:rsidP="00434DF7">
            <w:pPr>
              <w:pStyle w:val="Text1"/>
              <w:spacing w:before="0" w:after="0"/>
              <w:ind w:left="0"/>
              <w:jc w:val="left"/>
            </w:pPr>
            <w:r>
              <w:rPr>
                <w:noProof/>
              </w:rPr>
              <w:t>Vytvorili sa pre obdobie vykonávania koordinačné mechanizmy medzi fondom a inými intervenciami s podobnými cieľmi s cieľom zabezpečiť ich doplnkovosť?</w:t>
            </w:r>
          </w:p>
        </w:tc>
      </w:tr>
      <w:tr w:rsidR="00693C21" w14:paraId="494BAA02" w14:textId="77777777" w:rsidTr="00434DF7">
        <w:tc>
          <w:tcPr>
            <w:tcW w:w="0" w:type="auto"/>
            <w:shd w:val="clear" w:color="auto" w:fill="auto"/>
          </w:tcPr>
          <w:p w14:paraId="28472032" w14:textId="77777777" w:rsidR="00434DF7" w:rsidRDefault="00434DF7" w:rsidP="00434DF7">
            <w:pPr>
              <w:pStyle w:val="Text1"/>
              <w:ind w:left="0"/>
              <w:jc w:val="left"/>
            </w:pPr>
          </w:p>
        </w:tc>
        <w:tc>
          <w:tcPr>
            <w:tcW w:w="0" w:type="auto"/>
            <w:shd w:val="clear" w:color="auto" w:fill="auto"/>
          </w:tcPr>
          <w:p w14:paraId="4BAAED40" w14:textId="77777777" w:rsidR="00434DF7" w:rsidRPr="003D1052" w:rsidRDefault="00434DF7" w:rsidP="00434DF7">
            <w:pPr>
              <w:pStyle w:val="Text1"/>
              <w:spacing w:before="0" w:after="0"/>
              <w:ind w:left="0"/>
              <w:jc w:val="left"/>
              <w:rPr>
                <w:sz w:val="8"/>
                <w:szCs w:val="8"/>
              </w:rPr>
            </w:pPr>
          </w:p>
          <w:p w14:paraId="775C9297" w14:textId="77777777" w:rsidR="00693C21" w:rsidRDefault="00C42D28">
            <w:pPr>
              <w:spacing w:before="0" w:after="240"/>
              <w:jc w:val="left"/>
            </w:pPr>
            <w:r>
              <w:t>Ciele stanovené v NP AMIF SR sú plne v súlade s vnútroštátnymi politikami v oblasti migrácie a integrácie. Komplementarita NP AMIF SR s ďalšími nástrojmi EŠIF v SR bola zabezpečená už počas plánovania a programovania NP AMIF SR, s cieľom na jednej strane limitovať prekrývanie sa podporných programov, cieľov, oblasti intervencií, či plánovaných opatrení, a naopak zabezpečiť ich komplementaritu.</w:t>
            </w:r>
          </w:p>
          <w:p w14:paraId="3570A763" w14:textId="77777777" w:rsidR="00693C21" w:rsidRDefault="00C42D28">
            <w:pPr>
              <w:spacing w:before="240" w:after="240"/>
              <w:jc w:val="left"/>
            </w:pPr>
            <w:r>
              <w:t>ZO vo všetkých svojich aktivitách zvažuje a vyhodnocuje vplyv politík EÚ na národnej i regionálnej úrovni v oblasti sociálnej, hospodárskej a územnej celistvosti s cieľom dosiahnuť a posilniť spoluprácu a účinnú koordináciu a koherenciu, ako aj identifikovať a podporovať najlepšie spôsoby využitia finančných zdrojov EÚ v oblasti migrácie a integrácie.</w:t>
            </w:r>
          </w:p>
          <w:p w14:paraId="3DD25675" w14:textId="77777777" w:rsidR="00434DF7" w:rsidRDefault="00434DF7" w:rsidP="00434DF7">
            <w:pPr>
              <w:pStyle w:val="Text1"/>
              <w:spacing w:before="0" w:after="0"/>
              <w:ind w:left="0"/>
              <w:jc w:val="left"/>
            </w:pPr>
          </w:p>
        </w:tc>
      </w:tr>
    </w:tbl>
    <w:p w14:paraId="76C5F0F4" w14:textId="77777777" w:rsidR="00434DF7" w:rsidRDefault="00434DF7" w:rsidP="00434DF7">
      <w:pPr>
        <w:pStyle w:val="Text1"/>
        <w:ind w:left="0"/>
        <w:jc w:val="left"/>
      </w:pPr>
    </w:p>
    <w:p w14:paraId="22B9C5DE"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39AA04C4" w14:textId="77777777" w:rsidTr="00434DF7">
        <w:tc>
          <w:tcPr>
            <w:tcW w:w="0" w:type="auto"/>
            <w:shd w:val="clear" w:color="auto" w:fill="auto"/>
          </w:tcPr>
          <w:p w14:paraId="4BE8877A" w14:textId="77777777" w:rsidR="00434DF7" w:rsidRDefault="00C42D28" w:rsidP="00434DF7">
            <w:pPr>
              <w:pStyle w:val="Text1"/>
              <w:ind w:left="0"/>
              <w:jc w:val="left"/>
            </w:pPr>
            <w:r>
              <w:rPr>
                <w:noProof/>
              </w:rPr>
              <w:t>5.3</w:t>
            </w:r>
          </w:p>
        </w:tc>
        <w:tc>
          <w:tcPr>
            <w:tcW w:w="0" w:type="auto"/>
            <w:shd w:val="clear" w:color="auto" w:fill="auto"/>
          </w:tcPr>
          <w:p w14:paraId="32A22525" w14:textId="77777777" w:rsidR="00434DF7" w:rsidRPr="00302A6C" w:rsidRDefault="00434DF7" w:rsidP="00434DF7">
            <w:pPr>
              <w:pStyle w:val="Text1"/>
              <w:spacing w:before="0" w:after="0"/>
              <w:ind w:left="0"/>
              <w:jc w:val="left"/>
              <w:rPr>
                <w:sz w:val="8"/>
                <w:szCs w:val="8"/>
              </w:rPr>
            </w:pPr>
          </w:p>
          <w:p w14:paraId="1177BD68" w14:textId="77777777" w:rsidR="00434DF7" w:rsidRDefault="00C42D28" w:rsidP="00434DF7">
            <w:pPr>
              <w:pStyle w:val="Text1"/>
              <w:spacing w:before="0" w:after="0"/>
              <w:ind w:left="0"/>
              <w:jc w:val="left"/>
            </w:pPr>
            <w:r>
              <w:rPr>
                <w:noProof/>
              </w:rPr>
              <w:t>Boli zavedené mechanizmy zamerané na predchádzanie prekrývaniu využívaných finančných nástrojov?</w:t>
            </w:r>
          </w:p>
        </w:tc>
      </w:tr>
      <w:tr w:rsidR="00693C21" w14:paraId="1B032F24" w14:textId="77777777" w:rsidTr="00434DF7">
        <w:tc>
          <w:tcPr>
            <w:tcW w:w="0" w:type="auto"/>
            <w:shd w:val="clear" w:color="auto" w:fill="auto"/>
          </w:tcPr>
          <w:p w14:paraId="4A859FB4" w14:textId="77777777" w:rsidR="00434DF7" w:rsidRDefault="00434DF7" w:rsidP="00434DF7">
            <w:pPr>
              <w:pStyle w:val="Text1"/>
              <w:ind w:left="0"/>
              <w:jc w:val="left"/>
            </w:pPr>
          </w:p>
        </w:tc>
        <w:tc>
          <w:tcPr>
            <w:tcW w:w="0" w:type="auto"/>
            <w:shd w:val="clear" w:color="auto" w:fill="auto"/>
          </w:tcPr>
          <w:p w14:paraId="034CA7B1" w14:textId="77777777" w:rsidR="00434DF7" w:rsidRPr="003D1052" w:rsidRDefault="00434DF7" w:rsidP="00434DF7">
            <w:pPr>
              <w:pStyle w:val="Text1"/>
              <w:spacing w:before="0" w:after="0"/>
              <w:ind w:left="0"/>
              <w:jc w:val="left"/>
              <w:rPr>
                <w:sz w:val="8"/>
                <w:szCs w:val="8"/>
              </w:rPr>
            </w:pPr>
          </w:p>
          <w:p w14:paraId="2EC9E8F9" w14:textId="77777777" w:rsidR="00693C21" w:rsidRDefault="00C42D28">
            <w:pPr>
              <w:spacing w:before="0" w:after="240"/>
              <w:jc w:val="left"/>
            </w:pPr>
            <w:r>
              <w:t>Koherencia NP AMIF SR s ďalšími nástrojmi EŠIF v SR bola zabezpečená už počas plánovania NP AMIF SR, s cieľom na jednej strane limitovať prekrývanie sa podporných programov, cieľov, oblasti intervencií, či plánovaných opatrení, a naopak zabezpečiť ich koherenciu a komplementaritu.</w:t>
            </w:r>
          </w:p>
          <w:p w14:paraId="12FB70BA" w14:textId="77777777" w:rsidR="00693C21" w:rsidRDefault="00C42D28">
            <w:pPr>
              <w:spacing w:before="240" w:after="240"/>
              <w:jc w:val="left"/>
            </w:pPr>
            <w:r>
              <w:t>ZO vo všetkých svojich aktivitách zvažuje a vyhodnocuje vplyv politík EÚ na národnej i regionálnej úrovni v oblasti sociálnej, hospodárskej a územnej celistvosti s cieľom dosiahnuť a posilniť spoluprácu a účinnú koordináciu a koherenciu, ako aj identifikovať a podporovať najlepšie spôsoby využitia finančných zdrojov EÚ v oblasti migrácie a integrácie. Súčasťou je aj identifikovanie a predchádzanie prekrývaniu zavedených finančných nástrojov. V uvedenom je dôležitá medzirezortná spolupráca hlavne s MPSVaR SR, MZVaEZ SR, Ministerstvom kultúry SR a Ministerstvom zdravotníctva SR.</w:t>
            </w:r>
          </w:p>
          <w:p w14:paraId="53205900" w14:textId="77777777" w:rsidR="00434DF7" w:rsidRDefault="00434DF7" w:rsidP="00434DF7">
            <w:pPr>
              <w:pStyle w:val="Text1"/>
              <w:spacing w:before="0" w:after="0"/>
              <w:ind w:left="0"/>
              <w:jc w:val="left"/>
            </w:pPr>
          </w:p>
        </w:tc>
      </w:tr>
    </w:tbl>
    <w:p w14:paraId="64343F42" w14:textId="77777777" w:rsidR="00434DF7" w:rsidRDefault="00434DF7" w:rsidP="00434DF7">
      <w:pPr>
        <w:pStyle w:val="Text1"/>
        <w:ind w:left="0"/>
        <w:jc w:val="left"/>
      </w:pPr>
    </w:p>
    <w:p w14:paraId="436BB63F"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774"/>
      </w:tblGrid>
      <w:tr w:rsidR="00693C21" w14:paraId="7B374BDB" w14:textId="77777777" w:rsidTr="00434DF7">
        <w:tc>
          <w:tcPr>
            <w:tcW w:w="0" w:type="auto"/>
            <w:shd w:val="clear" w:color="auto" w:fill="auto"/>
          </w:tcPr>
          <w:p w14:paraId="163B5E9D" w14:textId="77777777" w:rsidR="00434DF7" w:rsidRDefault="00C42D28" w:rsidP="00434DF7">
            <w:pPr>
              <w:pStyle w:val="Text1"/>
              <w:ind w:left="0"/>
              <w:jc w:val="left"/>
            </w:pPr>
            <w:r>
              <w:rPr>
                <w:noProof/>
              </w:rPr>
              <w:t>6</w:t>
            </w:r>
          </w:p>
        </w:tc>
        <w:tc>
          <w:tcPr>
            <w:tcW w:w="0" w:type="auto"/>
            <w:shd w:val="clear" w:color="auto" w:fill="auto"/>
          </w:tcPr>
          <w:p w14:paraId="7EA96AB3" w14:textId="77777777" w:rsidR="00434DF7" w:rsidRPr="00302A6C" w:rsidRDefault="00434DF7" w:rsidP="00434DF7">
            <w:pPr>
              <w:pStyle w:val="Text1"/>
              <w:spacing w:before="0" w:after="0"/>
              <w:ind w:left="0"/>
              <w:jc w:val="left"/>
              <w:rPr>
                <w:sz w:val="8"/>
                <w:szCs w:val="8"/>
              </w:rPr>
            </w:pPr>
          </w:p>
          <w:p w14:paraId="446F41AC" w14:textId="77777777" w:rsidR="00434DF7" w:rsidRDefault="00C42D28" w:rsidP="00434DF7">
            <w:pPr>
              <w:pStyle w:val="Text1"/>
              <w:ind w:left="0"/>
              <w:jc w:val="left"/>
            </w:pPr>
            <w:r>
              <w:rPr>
                <w:noProof/>
              </w:rPr>
              <w:t>Pridaná hodnota EÚ</w:t>
            </w:r>
          </w:p>
        </w:tc>
      </w:tr>
    </w:tbl>
    <w:p w14:paraId="136611BD"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693C21" w14:paraId="1F7162B2" w14:textId="77777777" w:rsidTr="00434DF7">
        <w:tc>
          <w:tcPr>
            <w:tcW w:w="0" w:type="auto"/>
            <w:shd w:val="clear" w:color="auto" w:fill="auto"/>
          </w:tcPr>
          <w:p w14:paraId="4DC338D4" w14:textId="77777777" w:rsidR="00434DF7" w:rsidRDefault="00C42D28" w:rsidP="00434DF7">
            <w:pPr>
              <w:pStyle w:val="Text1"/>
              <w:ind w:left="0"/>
              <w:jc w:val="left"/>
            </w:pPr>
            <w:r>
              <w:rPr>
                <w:noProof/>
              </w:rPr>
              <w:t>6</w:t>
            </w:r>
          </w:p>
        </w:tc>
        <w:tc>
          <w:tcPr>
            <w:tcW w:w="0" w:type="auto"/>
            <w:shd w:val="clear" w:color="auto" w:fill="auto"/>
          </w:tcPr>
          <w:p w14:paraId="55680D8F" w14:textId="77777777" w:rsidR="00434DF7" w:rsidRPr="00302A6C" w:rsidRDefault="00434DF7" w:rsidP="00434DF7">
            <w:pPr>
              <w:pStyle w:val="Text1"/>
              <w:spacing w:before="0" w:after="0"/>
              <w:ind w:left="0"/>
              <w:jc w:val="left"/>
              <w:rPr>
                <w:sz w:val="8"/>
                <w:szCs w:val="8"/>
              </w:rPr>
            </w:pPr>
          </w:p>
          <w:p w14:paraId="13DCFA0C" w14:textId="77777777" w:rsidR="00434DF7" w:rsidRDefault="00C42D28" w:rsidP="00434DF7">
            <w:pPr>
              <w:pStyle w:val="Text1"/>
              <w:spacing w:before="0" w:after="0"/>
              <w:ind w:left="0"/>
              <w:jc w:val="left"/>
            </w:pPr>
            <w:r>
              <w:rPr>
                <w:noProof/>
              </w:rPr>
              <w:t>Celková otázka: Priniesla podpora zo strany EÚ nejakú pridanú hodnotu?</w:t>
            </w:r>
          </w:p>
        </w:tc>
      </w:tr>
      <w:tr w:rsidR="00693C21" w14:paraId="63376156" w14:textId="77777777" w:rsidTr="00434DF7">
        <w:tc>
          <w:tcPr>
            <w:tcW w:w="0" w:type="auto"/>
            <w:shd w:val="clear" w:color="auto" w:fill="auto"/>
          </w:tcPr>
          <w:p w14:paraId="5BE41350" w14:textId="77777777" w:rsidR="00434DF7" w:rsidRDefault="00434DF7" w:rsidP="00434DF7">
            <w:pPr>
              <w:pStyle w:val="Text1"/>
              <w:ind w:left="0"/>
              <w:jc w:val="left"/>
            </w:pPr>
          </w:p>
        </w:tc>
        <w:tc>
          <w:tcPr>
            <w:tcW w:w="0" w:type="auto"/>
            <w:shd w:val="clear" w:color="auto" w:fill="auto"/>
          </w:tcPr>
          <w:p w14:paraId="57C5DD4C" w14:textId="77777777" w:rsidR="00434DF7" w:rsidRPr="003D1052" w:rsidRDefault="00434DF7" w:rsidP="00434DF7">
            <w:pPr>
              <w:pStyle w:val="Text1"/>
              <w:spacing w:before="0" w:after="0"/>
              <w:ind w:left="0"/>
              <w:jc w:val="left"/>
              <w:rPr>
                <w:sz w:val="8"/>
                <w:szCs w:val="8"/>
              </w:rPr>
            </w:pPr>
          </w:p>
          <w:p w14:paraId="5CC78267" w14:textId="77777777" w:rsidR="00693C21" w:rsidRDefault="00C42D28">
            <w:pPr>
              <w:spacing w:before="0" w:after="240"/>
              <w:jc w:val="left"/>
            </w:pPr>
            <w:r>
              <w:t xml:space="preserve">NP AMIF SR prináša SR významnú pridanú hodnotu. Bez realizácie programu by boli nedostupné, resp. len v základných parametroch dostupné služby pre migrantov v SR. Úloha NP AMIF SR je </w:t>
            </w:r>
            <w:r>
              <w:lastRenderedPageBreak/>
              <w:t>kľúčová z dôvodu nedostatku ďalších možností financovania. Pozitívne výsledky a vplyv NP AMIF SR na cieľové skupiny by boli veľmi nepravdepodobné bez zapojenia NP AMIF SR.</w:t>
            </w:r>
          </w:p>
          <w:p w14:paraId="6CE2826E" w14:textId="77777777" w:rsidR="00693C21" w:rsidRDefault="00C42D28">
            <w:pPr>
              <w:spacing w:before="240" w:after="240"/>
              <w:jc w:val="left"/>
            </w:pPr>
            <w:r>
              <w:t>Obmedzené možnosti štátneho rozpočtu Slovenskej republiky a absencia schémy štátnej podpory zameranej na integráciu cudzincov vysvetľujú, prečo všetky doteraz identifikované prínosy pre cieľové skupiny boli výsledkom projektov realizovaných s podporou NP AMIF SR. Mnohé oblasti by boli nenahraditeľné,  príkladom môžu byť ADN a reintegrácia navrátilcov.</w:t>
            </w:r>
          </w:p>
          <w:p w14:paraId="48B2AE12" w14:textId="77777777" w:rsidR="00693C21" w:rsidRDefault="00C42D28">
            <w:pPr>
              <w:spacing w:before="240" w:after="240"/>
              <w:jc w:val="left"/>
            </w:pPr>
            <w:r>
              <w:t>Príjemcami podpory z NP AMIF SR sú väčšinou mimovládne organizácie bez vlastných možností financovania realizovaných aktivít, ale s cenným know-how v súvislosti s prístupom k špecifickými skupinám migrantom a znalosťou ich potrieb. Práve poskytovanie špecifických a doplnkových služieb prostredníctvom MVO (ale aj IOM) sa ukazuje ako úspešné s ohľadom  potrieb cieľových skupín v konkrétnej životnej situácii. V prípade absencie podpory z NP AMIF SR, by sa vybudované kapacity a know-how mohlo stratiť, ak by sa dodatočné finančné zdroje nenašli na vnútroštátnej úrovni.</w:t>
            </w:r>
          </w:p>
          <w:p w14:paraId="09CCC8FA" w14:textId="77777777" w:rsidR="00693C21" w:rsidRDefault="00C42D28">
            <w:pPr>
              <w:spacing w:before="240" w:after="240"/>
              <w:jc w:val="left"/>
            </w:pPr>
            <w:r>
              <w:t>Medzi dôležité činnosti, ktorým sa NP AMIF SR venuje, patrí aj pozornosť aktivitám na budovanie kapacít, ktoré sú síce čiastočne podporované štátnym rozpočtom, ale len v obmedzenom rozsahu. Bez NP AMIF SR by nebolo možné preškoľovať tak významné skupiny policajtov, či pracovníkov zastupiteľských úradov SR v zahraničí.</w:t>
            </w:r>
          </w:p>
          <w:p w14:paraId="1046C988" w14:textId="77777777" w:rsidR="00693C21" w:rsidRDefault="00C42D28">
            <w:pPr>
              <w:spacing w:before="240" w:after="240"/>
              <w:jc w:val="left"/>
            </w:pPr>
            <w:r>
              <w:t>Významný prínos NP AMIF SR je aj v oblasti integrácie a legálnej migrácie, kde je realizovaných mnoho podporných služieb, ako aj aktivít v oblasti šírenia informácií o migrácii, integrácii a migrantoch. Bez NP AMIF SR by táto oblasť bola minimálne rozvinutá, a to aj napriek zapojeniu sa IOM.</w:t>
            </w:r>
          </w:p>
          <w:p w14:paraId="06AE2E6B" w14:textId="77777777" w:rsidR="00434DF7" w:rsidRDefault="00434DF7" w:rsidP="00434DF7">
            <w:pPr>
              <w:pStyle w:val="Text1"/>
              <w:spacing w:before="0" w:after="0"/>
              <w:ind w:left="0"/>
              <w:jc w:val="left"/>
            </w:pPr>
          </w:p>
        </w:tc>
      </w:tr>
    </w:tbl>
    <w:p w14:paraId="5E9E0F5C" w14:textId="77777777" w:rsidR="00434DF7" w:rsidRDefault="00434DF7" w:rsidP="00434DF7">
      <w:pPr>
        <w:pStyle w:val="Text1"/>
        <w:ind w:left="0"/>
        <w:jc w:val="left"/>
      </w:pPr>
    </w:p>
    <w:p w14:paraId="70C02492"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084289C5" w14:textId="77777777" w:rsidTr="00434DF7">
        <w:tc>
          <w:tcPr>
            <w:tcW w:w="0" w:type="auto"/>
            <w:shd w:val="clear" w:color="auto" w:fill="auto"/>
          </w:tcPr>
          <w:p w14:paraId="1647E150" w14:textId="77777777" w:rsidR="00434DF7" w:rsidRDefault="00C42D28" w:rsidP="00434DF7">
            <w:pPr>
              <w:pStyle w:val="Text1"/>
              <w:ind w:left="0"/>
              <w:jc w:val="left"/>
            </w:pPr>
            <w:r>
              <w:rPr>
                <w:noProof/>
              </w:rPr>
              <w:t>6.1</w:t>
            </w:r>
          </w:p>
        </w:tc>
        <w:tc>
          <w:tcPr>
            <w:tcW w:w="0" w:type="auto"/>
            <w:shd w:val="clear" w:color="auto" w:fill="auto"/>
          </w:tcPr>
          <w:p w14:paraId="5E9B7FAB" w14:textId="77777777" w:rsidR="00434DF7" w:rsidRPr="00302A6C" w:rsidRDefault="00434DF7" w:rsidP="00434DF7">
            <w:pPr>
              <w:pStyle w:val="Text1"/>
              <w:spacing w:before="0" w:after="0"/>
              <w:ind w:left="0"/>
              <w:jc w:val="left"/>
              <w:rPr>
                <w:sz w:val="8"/>
                <w:szCs w:val="8"/>
              </w:rPr>
            </w:pPr>
          </w:p>
          <w:p w14:paraId="0E7DB983" w14:textId="77777777" w:rsidR="00434DF7" w:rsidRDefault="00C42D28" w:rsidP="00434DF7">
            <w:pPr>
              <w:pStyle w:val="Text1"/>
              <w:spacing w:before="0" w:after="0"/>
              <w:ind w:left="0"/>
              <w:jc w:val="left"/>
            </w:pPr>
            <w:r>
              <w:rPr>
                <w:noProof/>
              </w:rPr>
              <w:t>Aké sú hlavné druhy pridanej hodnoty vyplývajúcej z podpory z fondu (objem, rozsah, úloha, proces)?</w:t>
            </w:r>
          </w:p>
        </w:tc>
      </w:tr>
      <w:tr w:rsidR="00693C21" w14:paraId="288406B9" w14:textId="77777777" w:rsidTr="00434DF7">
        <w:tc>
          <w:tcPr>
            <w:tcW w:w="0" w:type="auto"/>
            <w:shd w:val="clear" w:color="auto" w:fill="auto"/>
          </w:tcPr>
          <w:p w14:paraId="7BAC005D" w14:textId="77777777" w:rsidR="00434DF7" w:rsidRDefault="00434DF7" w:rsidP="00434DF7">
            <w:pPr>
              <w:pStyle w:val="Text1"/>
              <w:ind w:left="0"/>
              <w:jc w:val="left"/>
            </w:pPr>
          </w:p>
        </w:tc>
        <w:tc>
          <w:tcPr>
            <w:tcW w:w="0" w:type="auto"/>
            <w:shd w:val="clear" w:color="auto" w:fill="auto"/>
          </w:tcPr>
          <w:p w14:paraId="1096D9A9" w14:textId="77777777" w:rsidR="00434DF7" w:rsidRPr="003D1052" w:rsidRDefault="00434DF7" w:rsidP="00434DF7">
            <w:pPr>
              <w:pStyle w:val="Text1"/>
              <w:spacing w:before="0" w:after="0"/>
              <w:ind w:left="0"/>
              <w:jc w:val="left"/>
              <w:rPr>
                <w:sz w:val="8"/>
                <w:szCs w:val="8"/>
              </w:rPr>
            </w:pPr>
          </w:p>
          <w:p w14:paraId="0628F533" w14:textId="77777777" w:rsidR="00693C21" w:rsidRDefault="00C42D28">
            <w:pPr>
              <w:spacing w:before="0" w:after="240"/>
              <w:jc w:val="left"/>
            </w:pPr>
            <w:r>
              <w:t>Pridaná hodnota NP AMIF SR v Slovenskej republike sa dotýka všetkých typov – objemu, rozsahu, úloh, procesov súvisiacich s migráciou a integráciou. Je zameraná na výrazné rozšírenie aktivít a základných služieb poskytovaných štátom.</w:t>
            </w:r>
          </w:p>
          <w:p w14:paraId="6C535FF8" w14:textId="77777777" w:rsidR="00693C21" w:rsidRDefault="00C42D28">
            <w:pPr>
              <w:spacing w:before="240" w:after="240"/>
              <w:jc w:val="left"/>
            </w:pPr>
            <w:r>
              <w:t>Obmedzené možnosti štátneho rozpočtu Slovenskej republiky a absencia schémy štátnej podpory zameranej na integráciu cudzincov vysvetľujú, prečo všetky doteraz identifikované prínosy pre cieľové skupiny boli výsledkom projektov realizovaných s podporou NP AMIF SR. Mnohé oblasti by boli nenahraditeľné,  príkladom môžu byť ADN a reintegrácia navrátilcov.</w:t>
            </w:r>
          </w:p>
          <w:p w14:paraId="5595A102" w14:textId="77777777" w:rsidR="00693C21" w:rsidRDefault="00C42D28">
            <w:pPr>
              <w:spacing w:before="240" w:after="240"/>
              <w:jc w:val="left"/>
            </w:pPr>
            <w:r>
              <w:t>Poskytovanie doplnkových činností v rámci projektov podporených z NP AMIF SR výrazne zvyšuje kvalitu života migrantov v SR, v akejkoľvek sú aktuálnej situácii. Významná je aj pridaná informačná úloha programu o migrácii a integrácii cudzincov.</w:t>
            </w:r>
          </w:p>
          <w:p w14:paraId="684EA390" w14:textId="77777777" w:rsidR="00693C21" w:rsidRDefault="00C42D28">
            <w:pPr>
              <w:spacing w:before="240" w:after="240"/>
              <w:jc w:val="left"/>
            </w:pPr>
            <w:r>
              <w:t>Nezastupiteľné miesto NP AMIF SR je aj v oblasti budovania a rozširovania kapacít, či už v rámci štátnych inštitúcií, ale aj MVO a samospráv.</w:t>
            </w:r>
          </w:p>
          <w:p w14:paraId="2BE5C359" w14:textId="77777777" w:rsidR="00434DF7" w:rsidRDefault="00434DF7" w:rsidP="00434DF7">
            <w:pPr>
              <w:pStyle w:val="Text1"/>
              <w:spacing w:before="0" w:after="0"/>
              <w:ind w:left="0"/>
              <w:jc w:val="left"/>
            </w:pPr>
          </w:p>
        </w:tc>
      </w:tr>
    </w:tbl>
    <w:p w14:paraId="6C02B56E" w14:textId="77777777" w:rsidR="00434DF7" w:rsidRDefault="00434DF7" w:rsidP="00434DF7">
      <w:pPr>
        <w:pStyle w:val="Text1"/>
        <w:ind w:left="0"/>
        <w:jc w:val="left"/>
      </w:pPr>
    </w:p>
    <w:p w14:paraId="3EF72F14"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51374AD1" w14:textId="77777777" w:rsidTr="00434DF7">
        <w:tc>
          <w:tcPr>
            <w:tcW w:w="0" w:type="auto"/>
            <w:shd w:val="clear" w:color="auto" w:fill="auto"/>
          </w:tcPr>
          <w:p w14:paraId="2BD5DE52" w14:textId="77777777" w:rsidR="00434DF7" w:rsidRDefault="00C42D28" w:rsidP="00434DF7">
            <w:pPr>
              <w:pStyle w:val="Text1"/>
              <w:ind w:left="0"/>
              <w:jc w:val="left"/>
            </w:pPr>
            <w:r>
              <w:rPr>
                <w:noProof/>
              </w:rPr>
              <w:t>6.2</w:t>
            </w:r>
          </w:p>
        </w:tc>
        <w:tc>
          <w:tcPr>
            <w:tcW w:w="0" w:type="auto"/>
            <w:shd w:val="clear" w:color="auto" w:fill="auto"/>
          </w:tcPr>
          <w:p w14:paraId="46BEB147" w14:textId="77777777" w:rsidR="00434DF7" w:rsidRPr="00302A6C" w:rsidRDefault="00434DF7" w:rsidP="00434DF7">
            <w:pPr>
              <w:pStyle w:val="Text1"/>
              <w:spacing w:before="0" w:after="0"/>
              <w:ind w:left="0"/>
              <w:jc w:val="left"/>
              <w:rPr>
                <w:sz w:val="8"/>
                <w:szCs w:val="8"/>
              </w:rPr>
            </w:pPr>
          </w:p>
          <w:p w14:paraId="1CA3C132" w14:textId="77777777" w:rsidR="00434DF7" w:rsidRDefault="00C42D28" w:rsidP="00434DF7">
            <w:pPr>
              <w:pStyle w:val="Text1"/>
              <w:spacing w:before="0" w:after="0"/>
              <w:ind w:left="0"/>
              <w:jc w:val="left"/>
            </w:pPr>
            <w:r>
              <w:rPr>
                <w:noProof/>
              </w:rPr>
              <w:t>Uskutočnil by členský štát akcie potrebné na vykonávanie politík EÚ v oblastiach podporovaných fondom bez jeho finančnej podpory?</w:t>
            </w:r>
          </w:p>
        </w:tc>
      </w:tr>
      <w:tr w:rsidR="00693C21" w14:paraId="5668DE9A" w14:textId="77777777" w:rsidTr="00434DF7">
        <w:tc>
          <w:tcPr>
            <w:tcW w:w="0" w:type="auto"/>
            <w:shd w:val="clear" w:color="auto" w:fill="auto"/>
          </w:tcPr>
          <w:p w14:paraId="513E21D8" w14:textId="77777777" w:rsidR="00434DF7" w:rsidRDefault="00434DF7" w:rsidP="00434DF7">
            <w:pPr>
              <w:pStyle w:val="Text1"/>
              <w:ind w:left="0"/>
              <w:jc w:val="left"/>
            </w:pPr>
          </w:p>
        </w:tc>
        <w:tc>
          <w:tcPr>
            <w:tcW w:w="0" w:type="auto"/>
            <w:shd w:val="clear" w:color="auto" w:fill="auto"/>
          </w:tcPr>
          <w:p w14:paraId="57A54737" w14:textId="77777777" w:rsidR="00434DF7" w:rsidRPr="003D1052" w:rsidRDefault="00434DF7" w:rsidP="00434DF7">
            <w:pPr>
              <w:pStyle w:val="Text1"/>
              <w:spacing w:before="0" w:after="0"/>
              <w:ind w:left="0"/>
              <w:jc w:val="left"/>
              <w:rPr>
                <w:sz w:val="8"/>
                <w:szCs w:val="8"/>
              </w:rPr>
            </w:pPr>
          </w:p>
          <w:p w14:paraId="7AA9EA75" w14:textId="77777777" w:rsidR="00693C21" w:rsidRDefault="00C42D28">
            <w:pPr>
              <w:spacing w:before="0" w:after="240"/>
              <w:jc w:val="left"/>
            </w:pPr>
            <w:r>
              <w:t>Áno, ale len v základom a nevyhnutnom rozsahu, a to v súlade s medzinárodnými záväzkami SR. Výrazne by sa tým však obmedzila dostupnosť, rozsah a kvalita poskytovaných služieb migrantov v SR.</w:t>
            </w:r>
          </w:p>
          <w:p w14:paraId="639496C5" w14:textId="77777777" w:rsidR="00434DF7" w:rsidRDefault="00434DF7" w:rsidP="00434DF7">
            <w:pPr>
              <w:pStyle w:val="Text1"/>
              <w:spacing w:before="0" w:after="0"/>
              <w:ind w:left="0"/>
              <w:jc w:val="left"/>
            </w:pPr>
          </w:p>
        </w:tc>
      </w:tr>
    </w:tbl>
    <w:p w14:paraId="1030AE63" w14:textId="77777777" w:rsidR="00434DF7" w:rsidRDefault="00434DF7" w:rsidP="00434DF7">
      <w:pPr>
        <w:pStyle w:val="Text1"/>
        <w:ind w:left="0"/>
        <w:jc w:val="left"/>
      </w:pPr>
    </w:p>
    <w:p w14:paraId="369EC9C8"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684929DF" w14:textId="77777777" w:rsidTr="00434DF7">
        <w:tc>
          <w:tcPr>
            <w:tcW w:w="0" w:type="auto"/>
            <w:shd w:val="clear" w:color="auto" w:fill="auto"/>
          </w:tcPr>
          <w:p w14:paraId="04AFD1E1" w14:textId="77777777" w:rsidR="00434DF7" w:rsidRDefault="00C42D28" w:rsidP="00434DF7">
            <w:pPr>
              <w:pStyle w:val="Text1"/>
              <w:ind w:left="0"/>
              <w:jc w:val="left"/>
            </w:pPr>
            <w:r>
              <w:rPr>
                <w:noProof/>
              </w:rPr>
              <w:t>6.3</w:t>
            </w:r>
          </w:p>
        </w:tc>
        <w:tc>
          <w:tcPr>
            <w:tcW w:w="0" w:type="auto"/>
            <w:shd w:val="clear" w:color="auto" w:fill="auto"/>
          </w:tcPr>
          <w:p w14:paraId="68135E82" w14:textId="77777777" w:rsidR="00434DF7" w:rsidRPr="00302A6C" w:rsidRDefault="00434DF7" w:rsidP="00434DF7">
            <w:pPr>
              <w:pStyle w:val="Text1"/>
              <w:spacing w:before="0" w:after="0"/>
              <w:ind w:left="0"/>
              <w:jc w:val="left"/>
              <w:rPr>
                <w:sz w:val="8"/>
                <w:szCs w:val="8"/>
              </w:rPr>
            </w:pPr>
          </w:p>
          <w:p w14:paraId="4A1D7CCA" w14:textId="77777777" w:rsidR="00434DF7" w:rsidRDefault="00C42D28" w:rsidP="00434DF7">
            <w:pPr>
              <w:pStyle w:val="Text1"/>
              <w:spacing w:before="0" w:after="0"/>
              <w:ind w:left="0"/>
              <w:jc w:val="left"/>
            </w:pPr>
            <w:r>
              <w:rPr>
                <w:noProof/>
              </w:rPr>
              <w:t>Aké by boli najpravdepodobnejšie dôsledky prerušenia podpory poskytovanej z fondu?</w:t>
            </w:r>
          </w:p>
        </w:tc>
      </w:tr>
      <w:tr w:rsidR="00693C21" w14:paraId="67642075" w14:textId="77777777" w:rsidTr="00434DF7">
        <w:tc>
          <w:tcPr>
            <w:tcW w:w="0" w:type="auto"/>
            <w:shd w:val="clear" w:color="auto" w:fill="auto"/>
          </w:tcPr>
          <w:p w14:paraId="59D83DB5" w14:textId="77777777" w:rsidR="00434DF7" w:rsidRDefault="00434DF7" w:rsidP="00434DF7">
            <w:pPr>
              <w:pStyle w:val="Text1"/>
              <w:ind w:left="0"/>
              <w:jc w:val="left"/>
            </w:pPr>
          </w:p>
        </w:tc>
        <w:tc>
          <w:tcPr>
            <w:tcW w:w="0" w:type="auto"/>
            <w:shd w:val="clear" w:color="auto" w:fill="auto"/>
          </w:tcPr>
          <w:p w14:paraId="57C41F98" w14:textId="77777777" w:rsidR="00434DF7" w:rsidRPr="003D1052" w:rsidRDefault="00434DF7" w:rsidP="00434DF7">
            <w:pPr>
              <w:pStyle w:val="Text1"/>
              <w:spacing w:before="0" w:after="0"/>
              <w:ind w:left="0"/>
              <w:jc w:val="left"/>
              <w:rPr>
                <w:sz w:val="8"/>
                <w:szCs w:val="8"/>
              </w:rPr>
            </w:pPr>
          </w:p>
          <w:p w14:paraId="19FCF811" w14:textId="77777777" w:rsidR="00693C21" w:rsidRDefault="00C42D28">
            <w:pPr>
              <w:spacing w:before="0" w:after="240"/>
              <w:jc w:val="left"/>
            </w:pPr>
            <w:r>
              <w:t>Medzi najzávažnejšie by patrili výrazné obmedzenie pomoci migrantom a  zníženie dostupnosti i kvality služieb pre nich.</w:t>
            </w:r>
          </w:p>
          <w:p w14:paraId="18C56298" w14:textId="77777777" w:rsidR="00434DF7" w:rsidRDefault="00434DF7" w:rsidP="00434DF7">
            <w:pPr>
              <w:pStyle w:val="Text1"/>
              <w:spacing w:before="0" w:after="0"/>
              <w:ind w:left="0"/>
              <w:jc w:val="left"/>
            </w:pPr>
          </w:p>
        </w:tc>
      </w:tr>
    </w:tbl>
    <w:p w14:paraId="073E0E09" w14:textId="77777777" w:rsidR="00434DF7" w:rsidRDefault="00434DF7" w:rsidP="00434DF7">
      <w:pPr>
        <w:pStyle w:val="Text1"/>
        <w:ind w:left="0"/>
        <w:jc w:val="left"/>
      </w:pPr>
    </w:p>
    <w:p w14:paraId="72AD2777"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17E6CFB8" w14:textId="77777777" w:rsidTr="00434DF7">
        <w:tc>
          <w:tcPr>
            <w:tcW w:w="0" w:type="auto"/>
            <w:shd w:val="clear" w:color="auto" w:fill="auto"/>
          </w:tcPr>
          <w:p w14:paraId="77CFE2E8" w14:textId="77777777" w:rsidR="00434DF7" w:rsidRDefault="00C42D28" w:rsidP="00434DF7">
            <w:pPr>
              <w:pStyle w:val="Text1"/>
              <w:ind w:left="0"/>
              <w:jc w:val="left"/>
            </w:pPr>
            <w:r>
              <w:rPr>
                <w:noProof/>
              </w:rPr>
              <w:t>6.4</w:t>
            </w:r>
          </w:p>
        </w:tc>
        <w:tc>
          <w:tcPr>
            <w:tcW w:w="0" w:type="auto"/>
            <w:shd w:val="clear" w:color="auto" w:fill="auto"/>
          </w:tcPr>
          <w:p w14:paraId="7D40E706" w14:textId="77777777" w:rsidR="00434DF7" w:rsidRPr="00302A6C" w:rsidRDefault="00434DF7" w:rsidP="00434DF7">
            <w:pPr>
              <w:pStyle w:val="Text1"/>
              <w:spacing w:before="0" w:after="0"/>
              <w:ind w:left="0"/>
              <w:jc w:val="left"/>
              <w:rPr>
                <w:sz w:val="8"/>
                <w:szCs w:val="8"/>
              </w:rPr>
            </w:pPr>
          </w:p>
          <w:p w14:paraId="3DEBBE0D" w14:textId="77777777" w:rsidR="00434DF7" w:rsidRDefault="00C42D28" w:rsidP="00434DF7">
            <w:pPr>
              <w:pStyle w:val="Text1"/>
              <w:spacing w:before="0" w:after="0"/>
              <w:ind w:left="0"/>
              <w:jc w:val="left"/>
            </w:pPr>
            <w:r>
              <w:rPr>
                <w:noProof/>
              </w:rPr>
              <w:t>Do akej miery viedli akcie podporované fondom k prínosu na úrovni Únie?</w:t>
            </w:r>
          </w:p>
        </w:tc>
      </w:tr>
      <w:tr w:rsidR="00693C21" w14:paraId="6C30F24F" w14:textId="77777777" w:rsidTr="00434DF7">
        <w:tc>
          <w:tcPr>
            <w:tcW w:w="0" w:type="auto"/>
            <w:shd w:val="clear" w:color="auto" w:fill="auto"/>
          </w:tcPr>
          <w:p w14:paraId="0CBB74E7" w14:textId="77777777" w:rsidR="00434DF7" w:rsidRDefault="00434DF7" w:rsidP="00434DF7">
            <w:pPr>
              <w:pStyle w:val="Text1"/>
              <w:ind w:left="0"/>
              <w:jc w:val="left"/>
            </w:pPr>
          </w:p>
        </w:tc>
        <w:tc>
          <w:tcPr>
            <w:tcW w:w="0" w:type="auto"/>
            <w:shd w:val="clear" w:color="auto" w:fill="auto"/>
          </w:tcPr>
          <w:p w14:paraId="0E807818" w14:textId="77777777" w:rsidR="00434DF7" w:rsidRPr="003D1052" w:rsidRDefault="00434DF7" w:rsidP="00434DF7">
            <w:pPr>
              <w:pStyle w:val="Text1"/>
              <w:spacing w:before="0" w:after="0"/>
              <w:ind w:left="0"/>
              <w:jc w:val="left"/>
              <w:rPr>
                <w:sz w:val="8"/>
                <w:szCs w:val="8"/>
              </w:rPr>
            </w:pPr>
          </w:p>
          <w:p w14:paraId="718BF0B4" w14:textId="77777777" w:rsidR="00693C21" w:rsidRDefault="00C42D28">
            <w:pPr>
              <w:spacing w:before="0" w:after="240"/>
              <w:jc w:val="left"/>
            </w:pPr>
            <w:r>
              <w:t>NP AMIF SR pomohol a pomáha riešiť dôsledky migračnej a utečeneckej krízy v EÚ. Príspevok SR spomínaný v predchádzajúcich kapitolách je nespochybniteľný.</w:t>
            </w:r>
          </w:p>
          <w:p w14:paraId="209E2E3E" w14:textId="77777777" w:rsidR="00693C21" w:rsidRDefault="00C42D28">
            <w:pPr>
              <w:spacing w:before="240" w:after="240"/>
              <w:jc w:val="left"/>
            </w:pPr>
            <w:r>
              <w:t>NP AMIF SR zároveň buduje a rozvíja kapacity pre zintenzívňovanie spolupráce s inými členskými štátmi EÚ, vo všetkých zahrnutých oblastiach – azyl, integrácia, návraty, či osobitné prípady.</w:t>
            </w:r>
          </w:p>
          <w:p w14:paraId="6F60B5F2" w14:textId="77777777" w:rsidR="00434DF7" w:rsidRDefault="00434DF7" w:rsidP="00434DF7">
            <w:pPr>
              <w:pStyle w:val="Text1"/>
              <w:spacing w:before="0" w:after="0"/>
              <w:ind w:left="0"/>
              <w:jc w:val="left"/>
            </w:pPr>
          </w:p>
        </w:tc>
      </w:tr>
    </w:tbl>
    <w:p w14:paraId="2CCCA208" w14:textId="77777777" w:rsidR="00434DF7" w:rsidRDefault="00434DF7" w:rsidP="00434DF7">
      <w:pPr>
        <w:pStyle w:val="Text1"/>
        <w:ind w:left="0"/>
        <w:jc w:val="left"/>
      </w:pPr>
    </w:p>
    <w:p w14:paraId="4170E4F2"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8291"/>
      </w:tblGrid>
      <w:tr w:rsidR="00693C21" w14:paraId="7AA358C6" w14:textId="77777777" w:rsidTr="00434DF7">
        <w:tc>
          <w:tcPr>
            <w:tcW w:w="0" w:type="auto"/>
            <w:shd w:val="clear" w:color="auto" w:fill="auto"/>
          </w:tcPr>
          <w:p w14:paraId="230C022A" w14:textId="77777777" w:rsidR="00434DF7" w:rsidRDefault="00C42D28" w:rsidP="00434DF7">
            <w:pPr>
              <w:pStyle w:val="Text1"/>
              <w:ind w:left="0"/>
              <w:jc w:val="left"/>
            </w:pPr>
            <w:r>
              <w:rPr>
                <w:noProof/>
              </w:rPr>
              <w:t>7</w:t>
            </w:r>
          </w:p>
        </w:tc>
        <w:tc>
          <w:tcPr>
            <w:tcW w:w="0" w:type="auto"/>
            <w:shd w:val="clear" w:color="auto" w:fill="auto"/>
          </w:tcPr>
          <w:p w14:paraId="1EBBCE77" w14:textId="77777777" w:rsidR="00434DF7" w:rsidRPr="00302A6C" w:rsidRDefault="00434DF7" w:rsidP="00434DF7">
            <w:pPr>
              <w:pStyle w:val="Text1"/>
              <w:spacing w:before="0" w:after="0"/>
              <w:ind w:left="0"/>
              <w:jc w:val="left"/>
              <w:rPr>
                <w:sz w:val="8"/>
                <w:szCs w:val="8"/>
              </w:rPr>
            </w:pPr>
          </w:p>
          <w:p w14:paraId="25EC7077" w14:textId="77777777" w:rsidR="00434DF7" w:rsidRDefault="00C42D28" w:rsidP="00434DF7">
            <w:pPr>
              <w:pStyle w:val="Text1"/>
              <w:ind w:left="0"/>
              <w:jc w:val="left"/>
            </w:pPr>
            <w:r>
              <w:rPr>
                <w:noProof/>
              </w:rPr>
              <w:t>Udržateľnosť</w:t>
            </w:r>
          </w:p>
        </w:tc>
      </w:tr>
    </w:tbl>
    <w:p w14:paraId="67919212"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693C21" w14:paraId="4F1A3C9A" w14:textId="77777777" w:rsidTr="00434DF7">
        <w:tc>
          <w:tcPr>
            <w:tcW w:w="0" w:type="auto"/>
            <w:shd w:val="clear" w:color="auto" w:fill="auto"/>
          </w:tcPr>
          <w:p w14:paraId="569DBD31" w14:textId="77777777" w:rsidR="00434DF7" w:rsidRDefault="00C42D28" w:rsidP="00434DF7">
            <w:pPr>
              <w:pStyle w:val="Text1"/>
              <w:ind w:left="0"/>
              <w:jc w:val="left"/>
            </w:pPr>
            <w:r>
              <w:rPr>
                <w:noProof/>
              </w:rPr>
              <w:t>7</w:t>
            </w:r>
          </w:p>
        </w:tc>
        <w:tc>
          <w:tcPr>
            <w:tcW w:w="0" w:type="auto"/>
            <w:shd w:val="clear" w:color="auto" w:fill="auto"/>
          </w:tcPr>
          <w:p w14:paraId="7C6FD5EA" w14:textId="77777777" w:rsidR="00434DF7" w:rsidRPr="00302A6C" w:rsidRDefault="00434DF7" w:rsidP="00434DF7">
            <w:pPr>
              <w:pStyle w:val="Text1"/>
              <w:spacing w:before="0" w:after="0"/>
              <w:ind w:left="0"/>
              <w:jc w:val="left"/>
              <w:rPr>
                <w:sz w:val="8"/>
                <w:szCs w:val="8"/>
              </w:rPr>
            </w:pPr>
          </w:p>
          <w:p w14:paraId="696E7F65" w14:textId="77777777" w:rsidR="00434DF7" w:rsidRDefault="00C42D28" w:rsidP="00434DF7">
            <w:pPr>
              <w:pStyle w:val="Text1"/>
              <w:spacing w:before="0" w:after="0"/>
              <w:ind w:left="0"/>
              <w:jc w:val="left"/>
            </w:pPr>
            <w:r>
              <w:rPr>
                <w:noProof/>
              </w:rPr>
              <w:t>Celková otázka: Je pravdepodobné, že pozitívne účinky projektov podporovaných fondom budú pokračovať aj po skončení jeho podpory?</w:t>
            </w:r>
          </w:p>
        </w:tc>
      </w:tr>
      <w:tr w:rsidR="00693C21" w14:paraId="60DBAC4D" w14:textId="77777777" w:rsidTr="00434DF7">
        <w:tc>
          <w:tcPr>
            <w:tcW w:w="0" w:type="auto"/>
            <w:shd w:val="clear" w:color="auto" w:fill="auto"/>
          </w:tcPr>
          <w:p w14:paraId="3C93C3E6" w14:textId="77777777" w:rsidR="00434DF7" w:rsidRDefault="00434DF7" w:rsidP="00434DF7">
            <w:pPr>
              <w:pStyle w:val="Text1"/>
              <w:ind w:left="0"/>
              <w:jc w:val="left"/>
            </w:pPr>
          </w:p>
        </w:tc>
        <w:tc>
          <w:tcPr>
            <w:tcW w:w="0" w:type="auto"/>
            <w:shd w:val="clear" w:color="auto" w:fill="auto"/>
          </w:tcPr>
          <w:p w14:paraId="0BCF343C" w14:textId="77777777" w:rsidR="00434DF7" w:rsidRPr="003D1052" w:rsidRDefault="00434DF7" w:rsidP="00434DF7">
            <w:pPr>
              <w:pStyle w:val="Text1"/>
              <w:spacing w:before="0" w:after="0"/>
              <w:ind w:left="0"/>
              <w:jc w:val="left"/>
              <w:rPr>
                <w:sz w:val="8"/>
                <w:szCs w:val="8"/>
              </w:rPr>
            </w:pPr>
          </w:p>
          <w:p w14:paraId="2713A7EE" w14:textId="77777777" w:rsidR="00693C21" w:rsidRDefault="00C42D28">
            <w:pPr>
              <w:spacing w:before="0" w:after="240"/>
              <w:jc w:val="left"/>
            </w:pPr>
            <w:r>
              <w:t>Jedným z najdôležitejších výsledkov implementácie NP AMIF SR je významná podpora migračnej a integračnej politiky Slovenska. Bez NP AMIF SR by SR garantovala iba základné služby a štandard pre jednotlivé cieľové skupiny.</w:t>
            </w:r>
          </w:p>
          <w:p w14:paraId="381E2FE6" w14:textId="77777777" w:rsidR="00693C21" w:rsidRDefault="00C42D28">
            <w:pPr>
              <w:spacing w:before="240" w:after="240"/>
              <w:jc w:val="left"/>
            </w:pPr>
            <w:r>
              <w:t xml:space="preserve">Realizované projekty boli a sú založené na spolupráci medzi vládou a mimovládnymi </w:t>
            </w:r>
            <w:r>
              <w:lastRenderedPageBreak/>
              <w:t>organizáciami, čo je nevyhnutné pre správne nastavenie a implementáciu verejných politík. Podporené projekty prispievajú k vytváraniu systému vzájomnej spolupráce, ktorý bude schopný prekonať systém podpory, je však potrebné pokračovať v jeho rozvoji.</w:t>
            </w:r>
          </w:p>
          <w:p w14:paraId="79206D9B" w14:textId="77777777" w:rsidR="00693C21" w:rsidRDefault="00C42D28">
            <w:pPr>
              <w:spacing w:before="240" w:after="240"/>
              <w:jc w:val="left"/>
            </w:pPr>
            <w:r>
              <w:t>Významný problémom je absencia štátneho integračného programu. Činnosti zamerané na nepretržité a systematické poskytovanie konkrétneho druhu služieb cudzincom, ako sú poradenské alebo rôzne typy kurzov, nie sú samoúčelné. Napriek tomu, implementujúce inštitúcie sa snažia zabezpečiť financovanie týchto aktivít z viacerých zdrojov. Absencia mechanizmov európskej a štátnej podpory predikuje, že poskytované služby (hlavne zo strany mimovládnych organizácií) sa po ukončení financovania z NP AMIF SR znížia na minimum. Bez systematického riešenia štátneho financovania nebude možné poskytnúť vyššie uvedený typ služieb po ukončení financovania z NP AMIF SR.</w:t>
            </w:r>
          </w:p>
          <w:p w14:paraId="6C19D874" w14:textId="77777777" w:rsidR="00693C21" w:rsidRDefault="00C42D28">
            <w:pPr>
              <w:spacing w:before="240" w:after="240"/>
              <w:jc w:val="left"/>
            </w:pPr>
            <w:r>
              <w:t>Opak môže platiť v prípade projektov, ktoré sú implementované štátnymi inštitúciami, kde napr. dosiahnuté ciele v oblasti budovania kapacít na rôznych úrovniach štátneho aparátu sú typickým príkladom udržateľnosti výsledkov. Keď napr. projekt prinesie zamestnancom ÚHCP P PZ zmenu svojho negatívneho postoja voči cudzincom po ukončení školiacich kurzov projektu, je to jeden z najžiadanejších účinkov realizovaných aktivít. Okrem toho je pravdepodobné, že tento účinok bude posilnený kaskádovým efektom, keď tí, ktorí dokončili výcvik, ovplyvnia myslenie policajtov, ktorí sa nezúčastnili školenia. To isté platí aj pre školenie úradníkov samosprávy, úradníkov úradov práce, diskusií na školách a všetkých realizovaných akcií zameraných na zmenu postojov majoritnej spoločnosti. Zmena postojov je dlhý a systematický proces a nedá sa dosiahnuť počas implementácie NP AMIF SR. Je však možné systematicky prispievať k postupnej zmene a výsledky projektov naznačujú, že tento pozitívny trend sa vyskytuje vzhľadom na vysokú mieru spokojnosti tých, na ktorých sú tieto aktivity zamerané.</w:t>
            </w:r>
          </w:p>
          <w:p w14:paraId="3691D1CD" w14:textId="77777777" w:rsidR="00693C21" w:rsidRDefault="00C42D28">
            <w:pPr>
              <w:spacing w:before="240" w:after="240"/>
              <w:jc w:val="left"/>
            </w:pPr>
            <w:r>
              <w:t> </w:t>
            </w:r>
          </w:p>
          <w:p w14:paraId="132A8276" w14:textId="77777777" w:rsidR="00434DF7" w:rsidRDefault="00434DF7" w:rsidP="00434DF7">
            <w:pPr>
              <w:pStyle w:val="Text1"/>
              <w:spacing w:before="0" w:after="0"/>
              <w:ind w:left="0"/>
              <w:jc w:val="left"/>
            </w:pPr>
          </w:p>
        </w:tc>
      </w:tr>
    </w:tbl>
    <w:p w14:paraId="666DF218" w14:textId="77777777" w:rsidR="00434DF7" w:rsidRDefault="00434DF7" w:rsidP="00434DF7">
      <w:pPr>
        <w:pStyle w:val="Text1"/>
        <w:ind w:left="0"/>
        <w:jc w:val="left"/>
      </w:pPr>
    </w:p>
    <w:p w14:paraId="22ED60AE"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5248ADBD" w14:textId="77777777" w:rsidTr="00434DF7">
        <w:tc>
          <w:tcPr>
            <w:tcW w:w="0" w:type="auto"/>
            <w:shd w:val="clear" w:color="auto" w:fill="auto"/>
          </w:tcPr>
          <w:p w14:paraId="07A2C483" w14:textId="77777777" w:rsidR="00434DF7" w:rsidRDefault="00C42D28" w:rsidP="00434DF7">
            <w:pPr>
              <w:pStyle w:val="Text1"/>
              <w:ind w:left="0"/>
              <w:jc w:val="left"/>
            </w:pPr>
            <w:r>
              <w:rPr>
                <w:noProof/>
              </w:rPr>
              <w:t>7.1</w:t>
            </w:r>
          </w:p>
        </w:tc>
        <w:tc>
          <w:tcPr>
            <w:tcW w:w="0" w:type="auto"/>
            <w:shd w:val="clear" w:color="auto" w:fill="auto"/>
          </w:tcPr>
          <w:p w14:paraId="0A598C24" w14:textId="77777777" w:rsidR="00434DF7" w:rsidRPr="00302A6C" w:rsidRDefault="00434DF7" w:rsidP="00434DF7">
            <w:pPr>
              <w:pStyle w:val="Text1"/>
              <w:spacing w:before="0" w:after="0"/>
              <w:ind w:left="0"/>
              <w:jc w:val="left"/>
              <w:rPr>
                <w:sz w:val="8"/>
                <w:szCs w:val="8"/>
              </w:rPr>
            </w:pPr>
          </w:p>
          <w:p w14:paraId="2861FD8C" w14:textId="77777777" w:rsidR="00434DF7" w:rsidRDefault="00C42D28" w:rsidP="00434DF7">
            <w:pPr>
              <w:pStyle w:val="Text1"/>
              <w:spacing w:before="0" w:after="0"/>
              <w:ind w:left="0"/>
              <w:jc w:val="left"/>
            </w:pPr>
            <w:r>
              <w:rPr>
                <w:noProof/>
              </w:rPr>
              <w:t>Aké boli hlavné opatrenia, ktoré prijal členský štát s cieľom zabezpečiť udržateľnosť výsledkov projektov vykonaných s podporou fondu (vo fáze programovania aj vykonávania)?</w:t>
            </w:r>
          </w:p>
        </w:tc>
      </w:tr>
      <w:tr w:rsidR="00693C21" w14:paraId="6F69BE6D" w14:textId="77777777" w:rsidTr="00434DF7">
        <w:tc>
          <w:tcPr>
            <w:tcW w:w="0" w:type="auto"/>
            <w:shd w:val="clear" w:color="auto" w:fill="auto"/>
          </w:tcPr>
          <w:p w14:paraId="493E093F" w14:textId="77777777" w:rsidR="00434DF7" w:rsidRDefault="00434DF7" w:rsidP="00434DF7">
            <w:pPr>
              <w:pStyle w:val="Text1"/>
              <w:ind w:left="0"/>
              <w:jc w:val="left"/>
            </w:pPr>
          </w:p>
        </w:tc>
        <w:tc>
          <w:tcPr>
            <w:tcW w:w="0" w:type="auto"/>
            <w:shd w:val="clear" w:color="auto" w:fill="auto"/>
          </w:tcPr>
          <w:p w14:paraId="6BF58AB4" w14:textId="77777777" w:rsidR="00434DF7" w:rsidRPr="003D1052" w:rsidRDefault="00434DF7" w:rsidP="00434DF7">
            <w:pPr>
              <w:pStyle w:val="Text1"/>
              <w:spacing w:before="0" w:after="0"/>
              <w:ind w:left="0"/>
              <w:jc w:val="left"/>
              <w:rPr>
                <w:sz w:val="8"/>
                <w:szCs w:val="8"/>
              </w:rPr>
            </w:pPr>
          </w:p>
          <w:p w14:paraId="45D70CE8" w14:textId="77777777" w:rsidR="00693C21" w:rsidRDefault="00C42D28">
            <w:pPr>
              <w:spacing w:before="0" w:after="240"/>
              <w:jc w:val="left"/>
            </w:pPr>
            <w:r>
              <w:t>Všetky podporované aktivity v sledovanom období sú zamerané na nepretržité a systematické poskytovanie konkrétneho druhu služieb pre cudzincov, t.j. napr. právne, sociálne a psychologické poradenstvo, rôzne typy vzdelávania a poskytovanie lekárskej a materiálnej pomoci. Realizácia otvorených výziev je riešená tak, aby jednotlivé podporené projekty na seba nadväzovali a mali synergický efekt.</w:t>
            </w:r>
          </w:p>
          <w:p w14:paraId="66170150" w14:textId="77777777" w:rsidR="00693C21" w:rsidRDefault="00C42D28">
            <w:pPr>
              <w:spacing w:before="240" w:after="240"/>
              <w:jc w:val="left"/>
            </w:pPr>
            <w:r>
              <w:t>Sú podporované a implementované projekty na budovanie kapacít. Určité aspekty udržateľnosti sa môžu prejaviť aj pri budovaní know-how, ktoré bude pokračovať v komunite cudzincov, ako napríklad vzdelávanie kultúrnych mediátorov. Implementácia NP AMIF SR však zatiaľ okrem jedného prípadu vo veľmi obmedzenej miere zapája samosprávy. Zapojenie obcí a miest by mohlo vytvoriť možnosť využívať komunitnú i sociálnu prácu na podporu integrácie cudzincov s väčšinovou spoločnosťou.</w:t>
            </w:r>
          </w:p>
          <w:p w14:paraId="1B9A3C85" w14:textId="77777777" w:rsidR="00693C21" w:rsidRDefault="00C42D28">
            <w:pPr>
              <w:spacing w:before="240" w:after="240"/>
              <w:jc w:val="left"/>
            </w:pPr>
            <w:r>
              <w:t xml:space="preserve">Udržateľné riešenie v tejto oblasti však nie je možné bez systematickej spolupráce štátu a obcí a </w:t>
            </w:r>
            <w:r>
              <w:lastRenderedPageBreak/>
              <w:t>finančnej podpory pre obce, ktoré sú ochotné prijať utečencov na svojom území. Zdá sa, že existujúci podporný systém NP AMIF SR nie je dostatočným stimulom pre samosprávy.</w:t>
            </w:r>
          </w:p>
          <w:p w14:paraId="071087B9" w14:textId="77777777" w:rsidR="00693C21" w:rsidRDefault="00C42D28">
            <w:pPr>
              <w:spacing w:before="240" w:after="240"/>
              <w:jc w:val="left"/>
            </w:pPr>
            <w:r>
              <w:t>Z hľadiska trvalej udržateľnosti, hodnotiaca expertíza považuje projekty, ktoré sú zamerané na budovanie kapacity miestnych orgánov, ktoré prichádzajú do styku s cudzincami, s projektmi ovplyvňujúcimi verejnú mienku majoritnej spoločnosti, tak významnými. Tieto typy projektov sa však počas sledovaného obdobia neuskutočnili a čiastočné aktivity vykonané v tomto ohľade boli len okrajové operácie bez relevancie k sledovaným ukazovateľom.</w:t>
            </w:r>
          </w:p>
          <w:p w14:paraId="203369AC" w14:textId="77777777" w:rsidR="00434DF7" w:rsidRDefault="00434DF7" w:rsidP="00434DF7">
            <w:pPr>
              <w:pStyle w:val="Text1"/>
              <w:spacing w:before="0" w:after="0"/>
              <w:ind w:left="0"/>
              <w:jc w:val="left"/>
            </w:pPr>
          </w:p>
        </w:tc>
      </w:tr>
    </w:tbl>
    <w:p w14:paraId="46BB5EB9" w14:textId="77777777" w:rsidR="00434DF7" w:rsidRDefault="00434DF7" w:rsidP="00434DF7">
      <w:pPr>
        <w:pStyle w:val="Text1"/>
        <w:ind w:left="0"/>
        <w:jc w:val="left"/>
      </w:pPr>
    </w:p>
    <w:p w14:paraId="1D2DB41A"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6A278F02" w14:textId="77777777" w:rsidTr="00434DF7">
        <w:tc>
          <w:tcPr>
            <w:tcW w:w="0" w:type="auto"/>
            <w:shd w:val="clear" w:color="auto" w:fill="auto"/>
          </w:tcPr>
          <w:p w14:paraId="7D631B90" w14:textId="77777777" w:rsidR="00434DF7" w:rsidRDefault="00C42D28" w:rsidP="00434DF7">
            <w:pPr>
              <w:pStyle w:val="Text1"/>
              <w:ind w:left="0"/>
              <w:jc w:val="left"/>
            </w:pPr>
            <w:r>
              <w:rPr>
                <w:noProof/>
              </w:rPr>
              <w:t>7.2</w:t>
            </w:r>
          </w:p>
        </w:tc>
        <w:tc>
          <w:tcPr>
            <w:tcW w:w="0" w:type="auto"/>
            <w:shd w:val="clear" w:color="auto" w:fill="auto"/>
          </w:tcPr>
          <w:p w14:paraId="5E256683" w14:textId="77777777" w:rsidR="00434DF7" w:rsidRPr="00302A6C" w:rsidRDefault="00434DF7" w:rsidP="00434DF7">
            <w:pPr>
              <w:pStyle w:val="Text1"/>
              <w:spacing w:before="0" w:after="0"/>
              <w:ind w:left="0"/>
              <w:jc w:val="left"/>
              <w:rPr>
                <w:sz w:val="8"/>
                <w:szCs w:val="8"/>
              </w:rPr>
            </w:pPr>
          </w:p>
          <w:p w14:paraId="5BDA8B87" w14:textId="77777777" w:rsidR="00434DF7" w:rsidRDefault="00C42D28" w:rsidP="00434DF7">
            <w:pPr>
              <w:pStyle w:val="Text1"/>
              <w:spacing w:before="0" w:after="0"/>
              <w:ind w:left="0"/>
              <w:jc w:val="left"/>
            </w:pPr>
            <w:r>
              <w:rPr>
                <w:noProof/>
              </w:rPr>
              <w:t>Zaviedli sa mechanizmy na zabezpečenie kontroly udržateľnosti vo fáze programovania aj vykonávania?</w:t>
            </w:r>
          </w:p>
        </w:tc>
      </w:tr>
      <w:tr w:rsidR="00693C21" w14:paraId="5DFD4F46" w14:textId="77777777" w:rsidTr="00434DF7">
        <w:tc>
          <w:tcPr>
            <w:tcW w:w="0" w:type="auto"/>
            <w:shd w:val="clear" w:color="auto" w:fill="auto"/>
          </w:tcPr>
          <w:p w14:paraId="0AA63F2F" w14:textId="77777777" w:rsidR="00434DF7" w:rsidRDefault="00434DF7" w:rsidP="00434DF7">
            <w:pPr>
              <w:pStyle w:val="Text1"/>
              <w:ind w:left="0"/>
              <w:jc w:val="left"/>
            </w:pPr>
          </w:p>
        </w:tc>
        <w:tc>
          <w:tcPr>
            <w:tcW w:w="0" w:type="auto"/>
            <w:shd w:val="clear" w:color="auto" w:fill="auto"/>
          </w:tcPr>
          <w:p w14:paraId="26D2A06E" w14:textId="77777777" w:rsidR="00434DF7" w:rsidRPr="003D1052" w:rsidRDefault="00434DF7" w:rsidP="00434DF7">
            <w:pPr>
              <w:pStyle w:val="Text1"/>
              <w:spacing w:before="0" w:after="0"/>
              <w:ind w:left="0"/>
              <w:jc w:val="left"/>
              <w:rPr>
                <w:sz w:val="8"/>
                <w:szCs w:val="8"/>
              </w:rPr>
            </w:pPr>
          </w:p>
          <w:p w14:paraId="796151D5" w14:textId="77777777" w:rsidR="00693C21" w:rsidRDefault="00C42D28">
            <w:pPr>
              <w:spacing w:before="0" w:after="240"/>
              <w:jc w:val="left"/>
            </w:pPr>
            <w:r>
              <w:t>Z pohľadu OZP SEP MV SR ako zložky ZO za NP AMIF SR v SR, ten priebežne informuje rôzne útvary ministerstiev o aktuálnych možnostiach a výzvach v rámci NP AMIF SR, pričom v rámci svojej koordinačnej úlohy vykonáva najmä činnosti spojené s informovaním útvarov o nástrojoch zahraničnej pomoci a o výzvach vyhlásených v rámci týchto nástrojov. Odbor poskytoval metodickú podporu útvarom pri príprave a predkladaní návrhov projektov, ako aj pri implementácii, monitorovaní a hodnotení projektov realizovaných s podporou finančných nástrojov zahraničnej pomoci. To zahŕňa aj aktivity na zabezpečovanie kontroly trvalej udržateľnosti v štádiu programovania a implementácie jednotlivých projektov, i celého programu.</w:t>
            </w:r>
          </w:p>
          <w:p w14:paraId="258D4939" w14:textId="77777777" w:rsidR="00693C21" w:rsidRDefault="00C42D28">
            <w:pPr>
              <w:spacing w:before="240" w:after="240"/>
              <w:jc w:val="left"/>
            </w:pPr>
            <w:r>
              <w:t>Z pohľadu podporených projektov, udržateľnosť projektu – udržanie (zachovanie) výsledkov realizovaného projektu, definovaných prostredníctvom merateľných ukazovateľov je zadefinovaná v zmysle pravidiel NP AMIF SR na dobu piatich rokov od ukončenia realizácie projektu. Počas doby udržateľnosti nemôže dôjsť k takej podstatnej zmene, ako je zmena vlastníctva majetku nadobudnutého z prostriedkov projektu alebo k ukončeniu činnosti s dôsledkom na realizovaný projekt.</w:t>
            </w:r>
          </w:p>
          <w:p w14:paraId="383ED850" w14:textId="77777777" w:rsidR="00434DF7" w:rsidRDefault="00434DF7" w:rsidP="00434DF7">
            <w:pPr>
              <w:pStyle w:val="Text1"/>
              <w:spacing w:before="0" w:after="0"/>
              <w:ind w:left="0"/>
              <w:jc w:val="left"/>
            </w:pPr>
          </w:p>
        </w:tc>
      </w:tr>
    </w:tbl>
    <w:p w14:paraId="59D724F1" w14:textId="77777777" w:rsidR="00434DF7" w:rsidRDefault="00434DF7" w:rsidP="00434DF7">
      <w:pPr>
        <w:pStyle w:val="Text1"/>
        <w:ind w:left="0"/>
        <w:jc w:val="left"/>
      </w:pPr>
    </w:p>
    <w:p w14:paraId="2DB11CB3"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23162D94" w14:textId="77777777" w:rsidTr="00434DF7">
        <w:tc>
          <w:tcPr>
            <w:tcW w:w="0" w:type="auto"/>
            <w:shd w:val="clear" w:color="auto" w:fill="auto"/>
          </w:tcPr>
          <w:p w14:paraId="7EA6CF1F" w14:textId="77777777" w:rsidR="00434DF7" w:rsidRDefault="00C42D28" w:rsidP="00434DF7">
            <w:pPr>
              <w:pStyle w:val="Text1"/>
              <w:ind w:left="0"/>
              <w:jc w:val="left"/>
            </w:pPr>
            <w:r>
              <w:rPr>
                <w:noProof/>
              </w:rPr>
              <w:t>7.3</w:t>
            </w:r>
          </w:p>
        </w:tc>
        <w:tc>
          <w:tcPr>
            <w:tcW w:w="0" w:type="auto"/>
            <w:shd w:val="clear" w:color="auto" w:fill="auto"/>
          </w:tcPr>
          <w:p w14:paraId="6064DF22" w14:textId="77777777" w:rsidR="00434DF7" w:rsidRPr="00302A6C" w:rsidRDefault="00434DF7" w:rsidP="00434DF7">
            <w:pPr>
              <w:pStyle w:val="Text1"/>
              <w:spacing w:before="0" w:after="0"/>
              <w:ind w:left="0"/>
              <w:jc w:val="left"/>
              <w:rPr>
                <w:sz w:val="8"/>
                <w:szCs w:val="8"/>
              </w:rPr>
            </w:pPr>
          </w:p>
          <w:p w14:paraId="18D0F365" w14:textId="77777777" w:rsidR="00434DF7" w:rsidRDefault="00C42D28" w:rsidP="00434DF7">
            <w:pPr>
              <w:pStyle w:val="Text1"/>
              <w:spacing w:before="0" w:after="0"/>
              <w:ind w:left="0"/>
              <w:jc w:val="left"/>
            </w:pPr>
            <w:r>
              <w:rPr>
                <w:noProof/>
              </w:rPr>
              <w:t>Do akej miery sa očakáva, že výsledky/prínosy akcií podporovaných fondom budú pokračovať aj naďalej?</w:t>
            </w:r>
          </w:p>
        </w:tc>
      </w:tr>
      <w:tr w:rsidR="00693C21" w14:paraId="46C63345" w14:textId="77777777" w:rsidTr="00434DF7">
        <w:tc>
          <w:tcPr>
            <w:tcW w:w="0" w:type="auto"/>
            <w:shd w:val="clear" w:color="auto" w:fill="auto"/>
          </w:tcPr>
          <w:p w14:paraId="24DF4FF9" w14:textId="77777777" w:rsidR="00434DF7" w:rsidRDefault="00434DF7" w:rsidP="00434DF7">
            <w:pPr>
              <w:pStyle w:val="Text1"/>
              <w:ind w:left="0"/>
              <w:jc w:val="left"/>
            </w:pPr>
          </w:p>
        </w:tc>
        <w:tc>
          <w:tcPr>
            <w:tcW w:w="0" w:type="auto"/>
            <w:shd w:val="clear" w:color="auto" w:fill="auto"/>
          </w:tcPr>
          <w:p w14:paraId="260BC8B1" w14:textId="77777777" w:rsidR="00434DF7" w:rsidRPr="003D1052" w:rsidRDefault="00434DF7" w:rsidP="00434DF7">
            <w:pPr>
              <w:pStyle w:val="Text1"/>
              <w:spacing w:before="0" w:after="0"/>
              <w:ind w:left="0"/>
              <w:jc w:val="left"/>
              <w:rPr>
                <w:sz w:val="8"/>
                <w:szCs w:val="8"/>
              </w:rPr>
            </w:pPr>
          </w:p>
          <w:p w14:paraId="2D1F01D9" w14:textId="77777777" w:rsidR="00693C21" w:rsidRDefault="00C42D28">
            <w:pPr>
              <w:spacing w:before="0" w:after="240"/>
              <w:jc w:val="left"/>
            </w:pPr>
            <w:r>
              <w:t>Z pohľadu OZP SEP MV SR ako zložky ZO za NP AMIF SR v SR, ten priebežne informuje rôzne útvary ministerstiev o aktuálnych možnostiach a výzvach v rámci NP AMIF SR, pričom v rámci svojej koordinačnej úlohy vykonáva najmä činnosti spojené s informovaním útvarov o nástrojoch zahraničnej pomoci a o výzvach vyhlásených v rámci týchto nástrojov. Odbor poskytoval metodickú podporu útvarom pri príprave a predkladaní návrhov projektov, ako aj pri implementácii, monitorovaní a hodnotení projektov realizovaných s podporou finančných nástrojov zahraničnej pomoci. To zahŕňa aj aktivity na zabezpečovanie kontroly trvalej udržateľnosti v štádiu programovania a implementácie jednotlivých projektov, i celého programu.</w:t>
            </w:r>
          </w:p>
          <w:p w14:paraId="1996A99E" w14:textId="77777777" w:rsidR="00693C21" w:rsidRDefault="00C42D28">
            <w:pPr>
              <w:spacing w:before="240" w:after="240"/>
              <w:jc w:val="left"/>
            </w:pPr>
            <w:r>
              <w:t xml:space="preserve">Z pohľadu podporených projektov, udržateľnosť projektu – udržanie (zachovanie) výsledkov </w:t>
            </w:r>
            <w:r>
              <w:lastRenderedPageBreak/>
              <w:t>realizovaného projektu, definovaných prostredníctvom merateľných ukazovateľov je zadefinovaná v zmysle pravidiel NP AMIF SR na dobu piatich rokov od ukončenia realizácie projektu. Počas doby udržateľnosti nemôže dôjsť k takej podstatnej zmene, ako je zmena vlastníctva majetku nadobudnutého z prostriedkov projektu alebo k ukončeniu činnosti s dôsledkom na realizovaný projekt.</w:t>
            </w:r>
          </w:p>
          <w:p w14:paraId="43F5C653" w14:textId="77777777" w:rsidR="00434DF7" w:rsidRDefault="00434DF7" w:rsidP="00434DF7">
            <w:pPr>
              <w:pStyle w:val="Text1"/>
              <w:spacing w:before="0" w:after="0"/>
              <w:ind w:left="0"/>
              <w:jc w:val="left"/>
            </w:pPr>
          </w:p>
        </w:tc>
      </w:tr>
    </w:tbl>
    <w:p w14:paraId="3CA9C518" w14:textId="77777777" w:rsidR="00434DF7" w:rsidRDefault="00434DF7" w:rsidP="00434DF7">
      <w:pPr>
        <w:pStyle w:val="Text1"/>
        <w:ind w:left="0"/>
        <w:jc w:val="left"/>
      </w:pPr>
    </w:p>
    <w:p w14:paraId="57FAFA31"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9547"/>
      </w:tblGrid>
      <w:tr w:rsidR="00693C21" w14:paraId="57879651" w14:textId="77777777" w:rsidTr="00434DF7">
        <w:tc>
          <w:tcPr>
            <w:tcW w:w="0" w:type="auto"/>
            <w:shd w:val="clear" w:color="auto" w:fill="auto"/>
          </w:tcPr>
          <w:p w14:paraId="525D06C9" w14:textId="77777777" w:rsidR="00434DF7" w:rsidRDefault="00C42D28" w:rsidP="00434DF7">
            <w:pPr>
              <w:pStyle w:val="Text1"/>
              <w:ind w:left="0"/>
              <w:jc w:val="left"/>
            </w:pPr>
            <w:r>
              <w:rPr>
                <w:noProof/>
              </w:rPr>
              <w:t>8</w:t>
            </w:r>
          </w:p>
        </w:tc>
        <w:tc>
          <w:tcPr>
            <w:tcW w:w="0" w:type="auto"/>
            <w:shd w:val="clear" w:color="auto" w:fill="auto"/>
          </w:tcPr>
          <w:p w14:paraId="55DA36D1" w14:textId="77777777" w:rsidR="00434DF7" w:rsidRPr="00302A6C" w:rsidRDefault="00434DF7" w:rsidP="00434DF7">
            <w:pPr>
              <w:pStyle w:val="Text1"/>
              <w:spacing w:before="0" w:after="0"/>
              <w:ind w:left="0"/>
              <w:jc w:val="left"/>
              <w:rPr>
                <w:sz w:val="8"/>
                <w:szCs w:val="8"/>
              </w:rPr>
            </w:pPr>
          </w:p>
          <w:p w14:paraId="2F75DC0C" w14:textId="77777777" w:rsidR="00434DF7" w:rsidRDefault="00C42D28" w:rsidP="00434DF7">
            <w:pPr>
              <w:pStyle w:val="Text1"/>
              <w:ind w:left="0"/>
              <w:jc w:val="left"/>
            </w:pPr>
            <w:r>
              <w:rPr>
                <w:noProof/>
              </w:rPr>
              <w:t>Zjednodušenie a zníženie administratívneho zaťaženia</w:t>
            </w:r>
          </w:p>
        </w:tc>
      </w:tr>
    </w:tbl>
    <w:p w14:paraId="079E9917"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801"/>
      </w:tblGrid>
      <w:tr w:rsidR="00693C21" w14:paraId="54DE2213" w14:textId="77777777" w:rsidTr="00434DF7">
        <w:tc>
          <w:tcPr>
            <w:tcW w:w="0" w:type="auto"/>
            <w:shd w:val="clear" w:color="auto" w:fill="auto"/>
          </w:tcPr>
          <w:p w14:paraId="6A63BDE7" w14:textId="77777777" w:rsidR="00434DF7" w:rsidRDefault="00C42D28" w:rsidP="00434DF7">
            <w:pPr>
              <w:pStyle w:val="Text1"/>
              <w:ind w:left="0"/>
              <w:jc w:val="left"/>
            </w:pPr>
            <w:r>
              <w:rPr>
                <w:noProof/>
              </w:rPr>
              <w:t>8</w:t>
            </w:r>
          </w:p>
        </w:tc>
        <w:tc>
          <w:tcPr>
            <w:tcW w:w="0" w:type="auto"/>
            <w:shd w:val="clear" w:color="auto" w:fill="auto"/>
          </w:tcPr>
          <w:p w14:paraId="0F7929C0" w14:textId="77777777" w:rsidR="00434DF7" w:rsidRPr="00302A6C" w:rsidRDefault="00434DF7" w:rsidP="00434DF7">
            <w:pPr>
              <w:pStyle w:val="Text1"/>
              <w:spacing w:before="0" w:after="0"/>
              <w:ind w:left="0"/>
              <w:jc w:val="left"/>
              <w:rPr>
                <w:sz w:val="8"/>
                <w:szCs w:val="8"/>
              </w:rPr>
            </w:pPr>
          </w:p>
          <w:p w14:paraId="364374A1" w14:textId="77777777" w:rsidR="00434DF7" w:rsidRDefault="00C42D28" w:rsidP="00434DF7">
            <w:pPr>
              <w:pStyle w:val="Text1"/>
              <w:spacing w:before="0" w:after="0"/>
              <w:ind w:left="0"/>
              <w:jc w:val="left"/>
            </w:pPr>
            <w:r>
              <w:rPr>
                <w:noProof/>
              </w:rPr>
              <w:t>Celková otázka: Došlo k zjednodušeniu postupov riadenia fondu a zníženiu administratívneho zaťaženia pre prijímateľov prostriedkov z fondu?</w:t>
            </w:r>
          </w:p>
        </w:tc>
      </w:tr>
      <w:tr w:rsidR="00693C21" w14:paraId="30AB9925" w14:textId="77777777" w:rsidTr="00434DF7">
        <w:tc>
          <w:tcPr>
            <w:tcW w:w="0" w:type="auto"/>
            <w:shd w:val="clear" w:color="auto" w:fill="auto"/>
          </w:tcPr>
          <w:p w14:paraId="68CE07B8" w14:textId="77777777" w:rsidR="00434DF7" w:rsidRDefault="00434DF7" w:rsidP="00434DF7">
            <w:pPr>
              <w:pStyle w:val="Text1"/>
              <w:ind w:left="0"/>
              <w:jc w:val="left"/>
            </w:pPr>
          </w:p>
        </w:tc>
        <w:tc>
          <w:tcPr>
            <w:tcW w:w="0" w:type="auto"/>
            <w:shd w:val="clear" w:color="auto" w:fill="auto"/>
          </w:tcPr>
          <w:p w14:paraId="430B0F5C" w14:textId="77777777" w:rsidR="00434DF7" w:rsidRPr="003D1052" w:rsidRDefault="00434DF7" w:rsidP="00434DF7">
            <w:pPr>
              <w:pStyle w:val="Text1"/>
              <w:spacing w:before="0" w:after="0"/>
              <w:ind w:left="0"/>
              <w:jc w:val="left"/>
              <w:rPr>
                <w:sz w:val="8"/>
                <w:szCs w:val="8"/>
              </w:rPr>
            </w:pPr>
          </w:p>
          <w:p w14:paraId="1A591D62" w14:textId="77777777" w:rsidR="00693C21" w:rsidRDefault="00C42D28">
            <w:pPr>
              <w:spacing w:before="0" w:after="240"/>
              <w:jc w:val="left"/>
            </w:pPr>
            <w:r>
              <w:t>Vo všeobecnosti sa prijímatelia sťažujú na komplikovanejšie administratívne postupy ako tomu bolo v predchádzajúcom programovom období (Všeobecný program Solidarita a riadenie migračných tokov a súvisiace fondy: Európsky fond pre utečencov na roky 2008-2013; Európsky fond pre návrat na roky 2008-2013; Európsky fond pre integráciu štátnych príslušníkov tretích krajín na roky 2007-2013; Fond pre vonkajšie hranice na roky 2007-2013.)</w:t>
            </w:r>
          </w:p>
          <w:p w14:paraId="67C8EDB9" w14:textId="77777777" w:rsidR="00693C21" w:rsidRDefault="00C42D28">
            <w:pPr>
              <w:spacing w:before="240" w:after="240"/>
              <w:jc w:val="left"/>
            </w:pPr>
            <w:r>
              <w:t>Najvýznamnejšie výhrady sa týkajú procesov spojených s verejným obstarávaním. Tie sú zapríčinené mnohými faktormi, počnúc komplikovanou a často sa meniacou legislatívou týkajúcou sa VO v SR, ale tiež systémom realizovaných kontrol zo strany OKVOaN, kde sú napríklad potrebné 2 ex-ante kontroly. Mnohí prijímatelia to považujú nad rámec štandardných postupov. Procesy spojené s VO sa mierne zjednodušili až vydaním štvrtej verzie Usmernenia k verejnému obstarávaniu fondov pre oblasť vnútorných záležitostí z 2.5.2017, napr. v oblasti realizácie VO do sumy 5 000,- EUR. Pozitíva týchto zmien sa však premietnu až v ďalšom období.</w:t>
            </w:r>
          </w:p>
          <w:p w14:paraId="2254CA18" w14:textId="77777777" w:rsidR="00693C21" w:rsidRDefault="00C42D28">
            <w:pPr>
              <w:spacing w:before="240" w:after="240"/>
              <w:jc w:val="left"/>
            </w:pPr>
            <w:r>
              <w:t>Z pohľadu reportingu, finančných operácií a pod., prijímatelia oceňujú prístup ZO a vzájomnú spoluprácu. Vo všeobecnosti s uvedenými operáciami nie sú vážnejšie problémy a systém je nastavený správne.</w:t>
            </w:r>
          </w:p>
          <w:p w14:paraId="29D9C62C" w14:textId="77777777" w:rsidR="00693C21" w:rsidRDefault="00C42D28">
            <w:pPr>
              <w:spacing w:before="240" w:after="240"/>
              <w:jc w:val="left"/>
            </w:pPr>
            <w:r>
              <w:t>Za pozitívne je považované všetkými zúčastnenými stranami umožnenie viacročnej implementácie projektov, čo prinieslo do systému implementácie určité garancie a stabilitu (projekty podporené v rámci druhej otvorenej výzvy).</w:t>
            </w:r>
          </w:p>
          <w:p w14:paraId="22945C74" w14:textId="77777777" w:rsidR="00434DF7" w:rsidRDefault="00434DF7" w:rsidP="00434DF7">
            <w:pPr>
              <w:pStyle w:val="Text1"/>
              <w:spacing w:before="0" w:after="0"/>
              <w:ind w:left="0"/>
              <w:jc w:val="left"/>
            </w:pPr>
          </w:p>
        </w:tc>
      </w:tr>
    </w:tbl>
    <w:p w14:paraId="421EF376" w14:textId="77777777" w:rsidR="00434DF7" w:rsidRDefault="00434DF7" w:rsidP="00434DF7">
      <w:pPr>
        <w:pStyle w:val="Text1"/>
        <w:ind w:left="0"/>
        <w:jc w:val="left"/>
      </w:pPr>
    </w:p>
    <w:p w14:paraId="386ED999"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21"/>
      </w:tblGrid>
      <w:tr w:rsidR="00693C21" w14:paraId="7C6CC12C" w14:textId="77777777" w:rsidTr="00434DF7">
        <w:tc>
          <w:tcPr>
            <w:tcW w:w="0" w:type="auto"/>
            <w:shd w:val="clear" w:color="auto" w:fill="auto"/>
          </w:tcPr>
          <w:p w14:paraId="0F9E935C" w14:textId="77777777" w:rsidR="00434DF7" w:rsidRDefault="00C42D28" w:rsidP="00434DF7">
            <w:pPr>
              <w:pStyle w:val="Text1"/>
              <w:ind w:left="0"/>
              <w:jc w:val="left"/>
            </w:pPr>
            <w:r>
              <w:rPr>
                <w:noProof/>
              </w:rPr>
              <w:t>8.1</w:t>
            </w:r>
          </w:p>
        </w:tc>
        <w:tc>
          <w:tcPr>
            <w:tcW w:w="0" w:type="auto"/>
            <w:shd w:val="clear" w:color="auto" w:fill="auto"/>
          </w:tcPr>
          <w:p w14:paraId="5187DC8E" w14:textId="77777777" w:rsidR="00434DF7" w:rsidRPr="00302A6C" w:rsidRDefault="00434DF7" w:rsidP="00434DF7">
            <w:pPr>
              <w:pStyle w:val="Text1"/>
              <w:spacing w:before="0" w:after="0"/>
              <w:ind w:left="0"/>
              <w:jc w:val="left"/>
              <w:rPr>
                <w:sz w:val="8"/>
                <w:szCs w:val="8"/>
              </w:rPr>
            </w:pPr>
          </w:p>
          <w:p w14:paraId="64250CE6" w14:textId="77777777" w:rsidR="00434DF7" w:rsidRDefault="00C42D28" w:rsidP="00434DF7">
            <w:pPr>
              <w:pStyle w:val="Text1"/>
              <w:spacing w:before="0" w:after="0"/>
              <w:ind w:left="0"/>
              <w:jc w:val="left"/>
            </w:pPr>
            <w:r>
              <w:rPr>
                <w:noProof/>
              </w:rPr>
              <w:t>Viedli inovačné postupy zavedené fondom (zjednodušené možnosti vykazovania nákladov, viacročné programovanie, vnútroštátne pravidlá oprávnenosti, komplexnejšie národné programy umožňujúce flexibilitu) k zjednodušeniu pre prijímateľov prostriedkov z fondu?</w:t>
            </w:r>
          </w:p>
        </w:tc>
      </w:tr>
      <w:tr w:rsidR="00693C21" w14:paraId="217D8017" w14:textId="77777777" w:rsidTr="00434DF7">
        <w:tc>
          <w:tcPr>
            <w:tcW w:w="0" w:type="auto"/>
            <w:shd w:val="clear" w:color="auto" w:fill="auto"/>
          </w:tcPr>
          <w:p w14:paraId="733BAB38" w14:textId="77777777" w:rsidR="00434DF7" w:rsidRDefault="00434DF7" w:rsidP="00434DF7">
            <w:pPr>
              <w:pStyle w:val="Text1"/>
              <w:ind w:left="0"/>
              <w:jc w:val="left"/>
            </w:pPr>
          </w:p>
        </w:tc>
        <w:tc>
          <w:tcPr>
            <w:tcW w:w="0" w:type="auto"/>
            <w:shd w:val="clear" w:color="auto" w:fill="auto"/>
          </w:tcPr>
          <w:p w14:paraId="5324754F" w14:textId="77777777" w:rsidR="00434DF7" w:rsidRPr="003D1052" w:rsidRDefault="00434DF7" w:rsidP="00434DF7">
            <w:pPr>
              <w:pStyle w:val="Text1"/>
              <w:spacing w:before="0" w:after="0"/>
              <w:ind w:left="0"/>
              <w:jc w:val="left"/>
              <w:rPr>
                <w:sz w:val="8"/>
                <w:szCs w:val="8"/>
              </w:rPr>
            </w:pPr>
          </w:p>
          <w:p w14:paraId="38B53C2E" w14:textId="77777777" w:rsidR="00693C21" w:rsidRDefault="00C42D28">
            <w:pPr>
              <w:spacing w:before="0" w:after="240"/>
              <w:jc w:val="left"/>
            </w:pPr>
            <w:r>
              <w:t xml:space="preserve">Inovatívne postupy sú zatiaľ zavádzané v obmedzenej miere. Prospela by elektronizácia postupov riadenia programu i projektov, napr. po vzore systému ITMS2014+ používaného pre EŠIF v SR. </w:t>
            </w:r>
            <w:r>
              <w:lastRenderedPageBreak/>
              <w:t>Určité nedostatky a výzvy sú aj v oblasti medzirezortnej spolupráce a väčšiu prioritu by mohla mať v programe podpora medzinárodnej spolupráce, vrátane podpory transferu know-how z iných krajín EÚ, či sveta (pre všetkých zapojených aktérov). Z pohľadu neštátnych aktérov je veľkou výzvou aj budovanie nových kapacít, vrátane napr. ďalšieho vzdelávania, ale aj hľadania riešení pre udržateľnosť výsledkov podporených projektov.</w:t>
            </w:r>
          </w:p>
          <w:p w14:paraId="1BD27A71" w14:textId="77777777" w:rsidR="00693C21" w:rsidRDefault="00C42D28">
            <w:pPr>
              <w:spacing w:before="240" w:after="240"/>
              <w:jc w:val="left"/>
            </w:pPr>
            <w:r>
              <w:t>Za najpozitívnejšiu zmenu je považované všetkými zúčastnenými stranami umožnenie viacročnej implementácie projektov, čo prinieslo do systému implementácie určité garancie a stabilitu (projekty podporené v rámci druhej otvorenej výzvy).</w:t>
            </w:r>
          </w:p>
          <w:p w14:paraId="74B010B2" w14:textId="77777777" w:rsidR="00434DF7" w:rsidRDefault="00434DF7" w:rsidP="00434DF7">
            <w:pPr>
              <w:pStyle w:val="Text1"/>
              <w:spacing w:before="0" w:after="0"/>
              <w:ind w:left="0"/>
              <w:jc w:val="left"/>
            </w:pPr>
          </w:p>
        </w:tc>
      </w:tr>
    </w:tbl>
    <w:p w14:paraId="66A7BCC2" w14:textId="77777777" w:rsidR="00434DF7" w:rsidRDefault="00434DF7" w:rsidP="00434DF7">
      <w:pPr>
        <w:pStyle w:val="Text1"/>
        <w:ind w:left="0"/>
        <w:jc w:val="left"/>
      </w:pPr>
    </w:p>
    <w:p w14:paraId="4C01467A" w14:textId="77777777" w:rsidR="00434DF7" w:rsidRDefault="00C42D28" w:rsidP="00434DF7">
      <w:pPr>
        <w:pStyle w:val="Nadpis1"/>
        <w:numPr>
          <w:ilvl w:val="0"/>
          <w:numId w:val="0"/>
        </w:numPr>
      </w:pPr>
      <w:r>
        <w:br w:type="page"/>
      </w:r>
      <w:r>
        <w:rPr>
          <w:noProof/>
        </w:rPr>
        <w:lastRenderedPageBreak/>
        <w:t>Oddiel V: Príklady projektov</w:t>
      </w:r>
    </w:p>
    <w:p w14:paraId="67F994A7" w14:textId="77777777" w:rsidR="00434DF7" w:rsidRDefault="00434DF7" w:rsidP="00434DF7">
      <w:pPr>
        <w:pStyle w:val="Text1"/>
        <w:ind w:left="0"/>
        <w:jc w:val="left"/>
      </w:pPr>
    </w:p>
    <w:p w14:paraId="6CC8BECE" w14:textId="77777777" w:rsidR="00434DF7" w:rsidRPr="00472A49" w:rsidRDefault="00C42D28" w:rsidP="00434DF7">
      <w:pPr>
        <w:pStyle w:val="Text1"/>
        <w:ind w:left="0"/>
        <w:jc w:val="left"/>
        <w:rPr>
          <w:b/>
        </w:rPr>
      </w:pPr>
      <w:r w:rsidRPr="00472A49">
        <w:rPr>
          <w:b/>
        </w:rPr>
        <w:t xml:space="preserve">Opis troch </w:t>
      </w:r>
      <w:r w:rsidRPr="00472A49">
        <w:rPr>
          <w:b/>
        </w:rPr>
        <w:fldChar w:fldCharType="begin"/>
      </w:r>
      <w:r w:rsidRPr="00472A49">
        <w:rPr>
          <w:b/>
        </w:rPr>
        <w:instrText>QUOTE 34</w:instrText>
      </w:r>
      <w:r w:rsidRPr="00472A49">
        <w:rPr>
          <w:b/>
        </w:rPr>
        <w:fldChar w:fldCharType="separate"/>
      </w:r>
      <w:r>
        <w:t>"</w:t>
      </w:r>
      <w:r w:rsidRPr="00472A49">
        <w:rPr>
          <w:b/>
        </w:rPr>
        <w:fldChar w:fldCharType="end"/>
      </w:r>
      <w:r w:rsidRPr="00472A49">
        <w:rPr>
          <w:b/>
        </w:rPr>
        <w:t>úspechov</w:t>
      </w:r>
      <w:r w:rsidRPr="00472A49">
        <w:rPr>
          <w:b/>
        </w:rPr>
        <w:fldChar w:fldCharType="begin"/>
      </w:r>
      <w:r w:rsidRPr="00472A49">
        <w:rPr>
          <w:b/>
        </w:rPr>
        <w:instrText>QUOTE 34</w:instrText>
      </w:r>
      <w:r w:rsidRPr="00472A49">
        <w:rPr>
          <w:b/>
        </w:rPr>
        <w:fldChar w:fldCharType="separate"/>
      </w:r>
      <w:r>
        <w:t>"</w:t>
      </w:r>
      <w:r w:rsidRPr="00472A49">
        <w:rPr>
          <w:b/>
        </w:rPr>
        <w:fldChar w:fldCharType="end"/>
      </w:r>
      <w:r w:rsidRPr="00472A49">
        <w:rPr>
          <w:b/>
        </w:rPr>
        <w:t xml:space="preserve"> spomedzi všetkých financovaných projektov</w:t>
      </w:r>
    </w:p>
    <w:p w14:paraId="6C4CD381"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6B68D941" w14:textId="77777777" w:rsidTr="00434DF7">
        <w:trPr>
          <w:tblHeader/>
        </w:trPr>
        <w:tc>
          <w:tcPr>
            <w:tcW w:w="0" w:type="auto"/>
            <w:shd w:val="clear" w:color="auto" w:fill="auto"/>
          </w:tcPr>
          <w:p w14:paraId="5A5AE0A4" w14:textId="77777777" w:rsidR="00434DF7" w:rsidRPr="00F06BED" w:rsidRDefault="00C42D28" w:rsidP="00434DF7">
            <w:pPr>
              <w:pStyle w:val="Text1"/>
              <w:ind w:left="0"/>
              <w:jc w:val="left"/>
              <w:rPr>
                <w:b/>
              </w:rPr>
            </w:pPr>
            <w:r w:rsidRPr="00F06BED">
              <w:rPr>
                <w:b/>
                <w:noProof/>
              </w:rPr>
              <w:t>Príklad</w:t>
            </w:r>
            <w:r w:rsidRPr="00F06BED">
              <w:rPr>
                <w:b/>
              </w:rPr>
              <w:t xml:space="preserve"> 1</w:t>
            </w:r>
          </w:p>
        </w:tc>
      </w:tr>
      <w:tr w:rsidR="00693C21" w14:paraId="435BA019" w14:textId="77777777" w:rsidTr="00434DF7">
        <w:tc>
          <w:tcPr>
            <w:tcW w:w="0" w:type="auto"/>
            <w:shd w:val="clear" w:color="auto" w:fill="auto"/>
          </w:tcPr>
          <w:p w14:paraId="30637F1C" w14:textId="77777777" w:rsidR="00434DF7" w:rsidRPr="00A738CB" w:rsidRDefault="00434DF7" w:rsidP="00434DF7">
            <w:pPr>
              <w:pStyle w:val="Text1"/>
              <w:spacing w:before="0" w:after="0"/>
              <w:ind w:left="0"/>
              <w:jc w:val="left"/>
              <w:rPr>
                <w:sz w:val="8"/>
                <w:szCs w:val="8"/>
              </w:rPr>
            </w:pPr>
          </w:p>
          <w:p w14:paraId="74102F9C" w14:textId="77777777" w:rsidR="00693C21" w:rsidRDefault="00C42D28">
            <w:pPr>
              <w:spacing w:before="0" w:after="240"/>
              <w:jc w:val="left"/>
            </w:pPr>
            <w:r>
              <w:t>Významným podporeným projektom v oblasti integrácie bol projekt Slovenskej katolíckej charity s názvom „Rafael III“, ktorého predmetom bolo poskytovanie komplexných služieb súvisiacich s integráciou osôb, ktorým bola udelená medzinárodná ochrana v SR.</w:t>
            </w:r>
          </w:p>
          <w:p w14:paraId="2BFF56BB" w14:textId="77777777" w:rsidR="00693C21" w:rsidRDefault="00C42D28">
            <w:pPr>
              <w:spacing w:before="240" w:after="240"/>
              <w:jc w:val="left"/>
            </w:pPr>
            <w:r>
              <w:t>Projektové aktivity zahŕňali sociálne, kariérne a pracovné, psychologické poradenstvo, ale tiež kurzy slovenského jazyka, neformálne vzdelávanie, právnu pomoc a tiež pomoc s ubytovaním. Zvláštna pozornosť bola zameraná na integráciu zraniteľných skupín, ako sú obete obchodovania s ľuďmi, osamelí rodičia, starší ľudia a osoby so zdravotným postihnutím. V rámci projektu sa poskytovali cieľovej skupine aj finančné príspevky, doplnková pomoc (aj materiálna pomoc) a zdravotná starostlivosť. Pridanou hodnotou projektu bolo aj budovanie siete solidarity, vrátane rozsiahlej dobrovoľníckej činnosti a pomoci cudzincom.</w:t>
            </w:r>
          </w:p>
          <w:p w14:paraId="7DAEFC5A" w14:textId="77777777" w:rsidR="00693C21" w:rsidRDefault="00C42D28">
            <w:pPr>
              <w:spacing w:before="240" w:after="240"/>
              <w:jc w:val="left"/>
            </w:pPr>
            <w:r>
              <w:t>Okrem významných dosiahnutých výsledkov projektu bola významnou pridanou hodnotou projektu aj rozsiahla dobrovoľnícka činnosť, či materiálna pomoc poskytovaná migrantom mimo rámca financovania z NP AMIF SR.</w:t>
            </w:r>
          </w:p>
          <w:p w14:paraId="3D140048" w14:textId="77777777" w:rsidR="00434DF7" w:rsidRDefault="00434DF7" w:rsidP="00434DF7">
            <w:pPr>
              <w:pStyle w:val="Text1"/>
              <w:ind w:left="0"/>
              <w:jc w:val="left"/>
            </w:pPr>
          </w:p>
        </w:tc>
      </w:tr>
    </w:tbl>
    <w:p w14:paraId="2D19C609" w14:textId="77777777" w:rsidR="00434DF7" w:rsidRDefault="00C42D28" w:rsidP="00434DF7">
      <w:pPr>
        <w:pStyle w:val="Text1"/>
        <w:ind w:left="0"/>
        <w:jc w:val="left"/>
      </w:pP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32C35D0A" w14:textId="77777777" w:rsidTr="00434DF7">
        <w:trPr>
          <w:tblHeader/>
        </w:trPr>
        <w:tc>
          <w:tcPr>
            <w:tcW w:w="0" w:type="auto"/>
            <w:shd w:val="clear" w:color="auto" w:fill="auto"/>
          </w:tcPr>
          <w:p w14:paraId="50CF10C6" w14:textId="77777777" w:rsidR="00434DF7" w:rsidRPr="00F06BED" w:rsidRDefault="00C42D28" w:rsidP="00434DF7">
            <w:pPr>
              <w:pStyle w:val="Text1"/>
              <w:ind w:left="0"/>
              <w:jc w:val="left"/>
              <w:rPr>
                <w:b/>
              </w:rPr>
            </w:pPr>
            <w:r w:rsidRPr="00F06BED">
              <w:rPr>
                <w:b/>
                <w:noProof/>
              </w:rPr>
              <w:t>Príklad</w:t>
            </w:r>
            <w:r w:rsidRPr="00F06BED">
              <w:rPr>
                <w:b/>
              </w:rPr>
              <w:t xml:space="preserve"> 2</w:t>
            </w:r>
          </w:p>
        </w:tc>
      </w:tr>
      <w:tr w:rsidR="00693C21" w14:paraId="04CC4778" w14:textId="77777777" w:rsidTr="00434DF7">
        <w:tc>
          <w:tcPr>
            <w:tcW w:w="0" w:type="auto"/>
            <w:shd w:val="clear" w:color="auto" w:fill="auto"/>
          </w:tcPr>
          <w:p w14:paraId="0BD50BB2" w14:textId="77777777" w:rsidR="00434DF7" w:rsidRPr="00A738CB" w:rsidRDefault="00434DF7" w:rsidP="00434DF7">
            <w:pPr>
              <w:pStyle w:val="Text1"/>
              <w:spacing w:before="0" w:after="0"/>
              <w:ind w:left="0"/>
              <w:jc w:val="left"/>
              <w:rPr>
                <w:sz w:val="8"/>
                <w:szCs w:val="8"/>
              </w:rPr>
            </w:pPr>
          </w:p>
          <w:p w14:paraId="072E74F3" w14:textId="77777777" w:rsidR="00693C21" w:rsidRDefault="00C42D28">
            <w:pPr>
              <w:spacing w:before="0" w:after="240"/>
              <w:jc w:val="left"/>
            </w:pPr>
            <w:r>
              <w:t>Významným projektom v oblasti služieb poskytovaných žiadateľom o azyl je projekt Efektívne služby žiadateľom o azyl v SR I., ktorý implementuje MVO Slovenská humanitná rada spolu s partnerom obec Rovné, pričom poskytuje služby žiadateľom o azyl v záchytnom tábore Humenné a v pobytových táboroch Opatovská Nová Ves a Rohovce.</w:t>
            </w:r>
          </w:p>
          <w:p w14:paraId="1C49341E" w14:textId="77777777" w:rsidR="00693C21" w:rsidRDefault="00C42D28">
            <w:pPr>
              <w:spacing w:before="240" w:after="240"/>
              <w:jc w:val="left"/>
            </w:pPr>
            <w:r>
              <w:t>Jedná sa o služby: sociálna starostlivosť a poradenstvo, psychologické poradenstvo a starostlivosť, voľnočasové aktivity, tvorivé dielne, muzikoterapie, vzdelávanie slovenského jazyka, zabezpečovanie povinnej školskej dochádzky, rekvalifikačné kurzy, doplnková materiálna pomoc, doplnková zdravotná starostlivosť, tlmočenie a prekladateľstvo.</w:t>
            </w:r>
          </w:p>
          <w:p w14:paraId="3F613253" w14:textId="77777777" w:rsidR="00693C21" w:rsidRDefault="00C42D28">
            <w:pPr>
              <w:spacing w:before="240" w:after="240"/>
              <w:jc w:val="left"/>
            </w:pPr>
            <w:r>
              <w:t>Okrem priamych výstupov projektu v zmysle spokojnosti i rozsahu podporených žiadateľov o azyl, oceňujeme pomoc poskytovanú zraniteľným skupinám. Podobne ako v prípade Slovenskej katolíckej charity, aj Slovenská humanitná rada investuje do projektu množstvo dobrovoľníckej práce a iných vlastných zdrojov, vrátane materiálnej pomoci žiadateľom o azyl mimo rámec NP AMIF SR.</w:t>
            </w:r>
          </w:p>
          <w:p w14:paraId="0ED46250" w14:textId="77777777" w:rsidR="00434DF7" w:rsidRDefault="00434DF7" w:rsidP="00434DF7">
            <w:pPr>
              <w:pStyle w:val="Text1"/>
              <w:ind w:left="0"/>
              <w:jc w:val="left"/>
            </w:pPr>
          </w:p>
        </w:tc>
      </w:tr>
    </w:tbl>
    <w:p w14:paraId="2BDE871C"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68EBA7FB" w14:textId="77777777" w:rsidTr="00434DF7">
        <w:trPr>
          <w:tblHeader/>
        </w:trPr>
        <w:tc>
          <w:tcPr>
            <w:tcW w:w="0" w:type="auto"/>
            <w:shd w:val="clear" w:color="auto" w:fill="auto"/>
          </w:tcPr>
          <w:p w14:paraId="12F1FFB6" w14:textId="77777777" w:rsidR="00434DF7" w:rsidRPr="00F06BED" w:rsidRDefault="00C42D28" w:rsidP="00434DF7">
            <w:pPr>
              <w:pStyle w:val="Text1"/>
              <w:ind w:left="0"/>
              <w:jc w:val="left"/>
              <w:rPr>
                <w:b/>
              </w:rPr>
            </w:pPr>
            <w:r w:rsidRPr="00F06BED">
              <w:rPr>
                <w:b/>
                <w:noProof/>
              </w:rPr>
              <w:lastRenderedPageBreak/>
              <w:t>Príklad</w:t>
            </w:r>
            <w:r w:rsidRPr="00F06BED">
              <w:rPr>
                <w:b/>
              </w:rPr>
              <w:t xml:space="preserve"> </w:t>
            </w:r>
            <w:r>
              <w:rPr>
                <w:b/>
              </w:rPr>
              <w:t>3</w:t>
            </w:r>
          </w:p>
        </w:tc>
      </w:tr>
      <w:tr w:rsidR="00693C21" w14:paraId="695AEA91" w14:textId="77777777" w:rsidTr="00434DF7">
        <w:tc>
          <w:tcPr>
            <w:tcW w:w="0" w:type="auto"/>
            <w:shd w:val="clear" w:color="auto" w:fill="auto"/>
          </w:tcPr>
          <w:p w14:paraId="3398313C" w14:textId="77777777" w:rsidR="00434DF7" w:rsidRPr="00A738CB" w:rsidRDefault="00434DF7" w:rsidP="00434DF7">
            <w:pPr>
              <w:pStyle w:val="Text1"/>
              <w:spacing w:before="0" w:after="0"/>
              <w:ind w:left="0"/>
              <w:jc w:val="left"/>
              <w:rPr>
                <w:sz w:val="8"/>
                <w:szCs w:val="8"/>
              </w:rPr>
            </w:pPr>
          </w:p>
          <w:p w14:paraId="70A59799" w14:textId="77777777" w:rsidR="00693C21" w:rsidRDefault="00C42D28">
            <w:pPr>
              <w:spacing w:before="0" w:after="240"/>
              <w:jc w:val="left"/>
            </w:pPr>
            <w:r>
              <w:t>Dlhodobo významným projektov v oblasti pomoci cudzincom v SR je projekt „Migračné informačné centrum IOM na podporu integrácie cudzincov na Slovensku“, pričom  fáza VIII kontinuálne nadväzuje na jeho fázy z minulých rokov (projekt je implementovaný od r. 2009).</w:t>
            </w:r>
          </w:p>
          <w:p w14:paraId="1BB5A964" w14:textId="77777777" w:rsidR="00693C21" w:rsidRDefault="00C42D28">
            <w:pPr>
              <w:spacing w:before="240" w:after="240"/>
              <w:jc w:val="left"/>
            </w:pPr>
            <w:r>
              <w:t>Je zameraný na poskytovanie služieb pre ŠPTK, pričom MIC s pobočkami v Bratislave a v Košiciach je jediným informačným centrom poskytujúcim cudzincom v SR komplexné služby „pod jednou strechou“ v oblasti právneho, integračného poradenstva, inklúzie na trh práce a podpory komunitného života cudzincov. Ďalšie činnosti zahŕňali tvorbu a distribúciu viacjazyčných informačných materiálov pre cudzincov; sociálne, administratívne a kultúrne poradenstvo, realizáciu otvorených kurzov slovenského jazyka pre cudzincov, pracovné poradenstvo vrátane podpory získavania a doplnenia zručností, vzdelávania a rekvalifikácie. Špecifickou aktivitou projektu je aj komplexné integračné poradenstvo pre maloletých bez sprievodu v zariadeniach SPODaSK.</w:t>
            </w:r>
          </w:p>
          <w:p w14:paraId="23302EE2" w14:textId="77777777" w:rsidR="00693C21" w:rsidRDefault="00C42D28">
            <w:pPr>
              <w:spacing w:before="240" w:after="240"/>
              <w:jc w:val="left"/>
            </w:pPr>
            <w:r>
              <w:t>Významným pozitívom projektu je neustále rozširovanie poskytovaných služieb v rámci projektu, ponúkanie nových druhov služieb a profesionálny prístup k migrantom zo strany IOM. Projekt tiež poskytuje množstvo nepriamych výstupov pre ďalšie podporené projekty, či pre potreby MV SR, primárne pre MÚ MV SR a ÚHCP P PZ, aj z hľadiska vyhodnocovania migračnej a integračnej politiky SR. Významnou je aj jeho pridaná hodnota pri tvorbe politík v SR a informovanosti širokej verejnosti o migrácii a integrácii cudzincov v SR.</w:t>
            </w:r>
          </w:p>
          <w:p w14:paraId="0A834782" w14:textId="77777777" w:rsidR="00434DF7" w:rsidRDefault="00434DF7" w:rsidP="00434DF7">
            <w:pPr>
              <w:pStyle w:val="Text1"/>
              <w:ind w:left="0"/>
              <w:jc w:val="left"/>
            </w:pPr>
          </w:p>
        </w:tc>
      </w:tr>
    </w:tbl>
    <w:p w14:paraId="5FE59A2F" w14:textId="77777777" w:rsidR="00434DF7" w:rsidRPr="00472A49" w:rsidRDefault="00C42D28" w:rsidP="00434DF7">
      <w:pPr>
        <w:pStyle w:val="Text1"/>
        <w:ind w:left="0"/>
        <w:jc w:val="left"/>
        <w:rPr>
          <w:b/>
        </w:rPr>
      </w:pPr>
      <w:r>
        <w:br w:type="page"/>
      </w:r>
      <w:r w:rsidRPr="00472A49">
        <w:rPr>
          <w:b/>
        </w:rPr>
        <w:lastRenderedPageBreak/>
        <w:t xml:space="preserve">Opis jedného </w:t>
      </w:r>
      <w:r w:rsidRPr="00472A49">
        <w:rPr>
          <w:b/>
        </w:rPr>
        <w:fldChar w:fldCharType="begin"/>
      </w:r>
      <w:r w:rsidRPr="00472A49">
        <w:rPr>
          <w:b/>
        </w:rPr>
        <w:instrText>QUOTE 34</w:instrText>
      </w:r>
      <w:r w:rsidRPr="00472A49">
        <w:rPr>
          <w:b/>
        </w:rPr>
        <w:fldChar w:fldCharType="separate"/>
      </w:r>
      <w:r>
        <w:t>"</w:t>
      </w:r>
      <w:r w:rsidRPr="00472A49">
        <w:rPr>
          <w:b/>
        </w:rPr>
        <w:fldChar w:fldCharType="end"/>
      </w:r>
      <w:r w:rsidRPr="00472A49">
        <w:rPr>
          <w:b/>
        </w:rPr>
        <w:t>zlyhania</w:t>
      </w:r>
      <w:r w:rsidRPr="00472A49">
        <w:rPr>
          <w:b/>
        </w:rPr>
        <w:fldChar w:fldCharType="begin"/>
      </w:r>
      <w:r w:rsidRPr="00472A49">
        <w:rPr>
          <w:b/>
        </w:rPr>
        <w:instrText>QUOTE 34</w:instrText>
      </w:r>
      <w:r w:rsidRPr="00472A49">
        <w:rPr>
          <w:b/>
        </w:rPr>
        <w:fldChar w:fldCharType="separate"/>
      </w:r>
      <w:r>
        <w:t>"</w:t>
      </w:r>
      <w:r w:rsidRPr="00472A49">
        <w:rPr>
          <w:b/>
        </w:rPr>
        <w:fldChar w:fldCharType="end"/>
      </w:r>
      <w:r w:rsidRPr="00472A49">
        <w:rPr>
          <w:b/>
        </w:rPr>
        <w:t xml:space="preserve"> spomedzi všetkých financovaných projektov</w:t>
      </w:r>
    </w:p>
    <w:p w14:paraId="0658F14B" w14:textId="77777777" w:rsidR="00434DF7" w:rsidRDefault="00434DF7" w:rsidP="00434DF7">
      <w:pPr>
        <w:pStyle w:val="Text1"/>
        <w:ind w:left="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73A7A61C" w14:textId="77777777" w:rsidTr="00434DF7">
        <w:trPr>
          <w:tblHeader/>
        </w:trPr>
        <w:tc>
          <w:tcPr>
            <w:tcW w:w="0" w:type="auto"/>
            <w:shd w:val="clear" w:color="auto" w:fill="auto"/>
          </w:tcPr>
          <w:p w14:paraId="1D2D7329" w14:textId="77777777" w:rsidR="00434DF7" w:rsidRPr="00F06BED" w:rsidRDefault="00C42D28" w:rsidP="00434DF7">
            <w:pPr>
              <w:pStyle w:val="Text1"/>
              <w:ind w:left="0"/>
              <w:jc w:val="left"/>
              <w:rPr>
                <w:b/>
              </w:rPr>
            </w:pPr>
            <w:r w:rsidRPr="00F06BED">
              <w:rPr>
                <w:b/>
                <w:noProof/>
              </w:rPr>
              <w:t>Príklad</w:t>
            </w:r>
          </w:p>
        </w:tc>
      </w:tr>
      <w:tr w:rsidR="00693C21" w14:paraId="44B10996" w14:textId="77777777" w:rsidTr="00434DF7">
        <w:tc>
          <w:tcPr>
            <w:tcW w:w="0" w:type="auto"/>
            <w:shd w:val="clear" w:color="auto" w:fill="auto"/>
          </w:tcPr>
          <w:p w14:paraId="019C858C" w14:textId="77777777" w:rsidR="00434DF7" w:rsidRPr="00A738CB" w:rsidRDefault="00434DF7" w:rsidP="00434DF7">
            <w:pPr>
              <w:pStyle w:val="Text1"/>
              <w:spacing w:before="0" w:after="0"/>
              <w:ind w:left="0"/>
              <w:jc w:val="left"/>
              <w:rPr>
                <w:sz w:val="8"/>
                <w:szCs w:val="8"/>
              </w:rPr>
            </w:pPr>
          </w:p>
          <w:p w14:paraId="6CBC0B9F" w14:textId="77777777" w:rsidR="00693C21" w:rsidRDefault="00C42D28">
            <w:pPr>
              <w:spacing w:before="0" w:after="240"/>
              <w:jc w:val="left"/>
            </w:pPr>
            <w:r>
              <w:t>Za neúspešný sa aktuálne môže považovať hlavne špecifická akcia – Tranzitné centrá, ktorá má rozvíjať aktivity spojené s ETC v Humennom. ETC je súčasťou zariadenia MV SR, ktoré je určené na poskytnutie dočasného prístrešia pre utečencov, ktorých je potrebné naliehavo evakuovať z krajiny ich súčasného pobytu, a ktorí budú presídlení do cieľovej krajiny presídlenia v spolupráci s UNHCR a IOM. Cieľom je tiež zabezpečiť, aby ETC bolo pravidelne využívané aj inými členskými štátmi EÚ.</w:t>
            </w:r>
          </w:p>
          <w:p w14:paraId="0516C2B6" w14:textId="77777777" w:rsidR="00693C21" w:rsidRDefault="00C42D28">
            <w:pPr>
              <w:spacing w:before="240" w:after="240"/>
              <w:jc w:val="left"/>
            </w:pPr>
            <w:r>
              <w:t>Práve rozvoj Tranzitného centra v Humennom je jednou z najvýznamnejších investičných aktivít NP AMIF SR – jedná sa o špecifickú akciu. Alokácia predstavuje sumu 2 096 000,- EUR a zatiaľ nebola čerpaná, pričom sa ešte ani nezačala praktická realizácia tejto akcie. Okrem toho, činnosti plánované v tejto akcii už neodrážajú skutočné potreby v ETC Humenné, preto je na zváženie prehodnotenie obsahu tejto akcie.</w:t>
            </w:r>
          </w:p>
          <w:p w14:paraId="55386701" w14:textId="77777777" w:rsidR="00693C21" w:rsidRDefault="00C42D28">
            <w:pPr>
              <w:spacing w:before="240" w:after="240"/>
              <w:jc w:val="left"/>
            </w:pPr>
            <w:r>
              <w:t>O uvedenej akcii sa intenzívne komunikuje medzi zodpovednými inštitúciami, avšak ku dňu evaluácie a predkladania tejto hodnotiacej správy, nie je známe finálne rozhodnutie, čo  a ako s uvedenou špeciálnou akciou. Vzhľadom na komplikované procesy súvisiace s VO v rámci programu, je z časového hľadiska každým dňom ohrozovaná jej reálna implementácia.</w:t>
            </w:r>
          </w:p>
          <w:p w14:paraId="6FD4759D" w14:textId="77777777" w:rsidR="00434DF7" w:rsidRDefault="00434DF7" w:rsidP="00434DF7">
            <w:pPr>
              <w:pStyle w:val="Text1"/>
              <w:ind w:left="0"/>
              <w:jc w:val="left"/>
            </w:pPr>
          </w:p>
        </w:tc>
      </w:tr>
    </w:tbl>
    <w:p w14:paraId="56C99B94" w14:textId="77777777" w:rsidR="00434DF7" w:rsidRDefault="00C42D28" w:rsidP="00434DF7">
      <w:pPr>
        <w:pStyle w:val="Nadpis1"/>
        <w:numPr>
          <w:ilvl w:val="0"/>
          <w:numId w:val="0"/>
        </w:numPr>
      </w:pPr>
      <w:r>
        <w:br w:type="page"/>
      </w:r>
      <w:r>
        <w:rPr>
          <w:noProof/>
        </w:rPr>
        <w:lastRenderedPageBreak/>
        <w:t>Oddiel VI:    Metodika</w:t>
      </w:r>
    </w:p>
    <w:p w14:paraId="0F625FAD" w14:textId="77777777" w:rsidR="00434DF7" w:rsidRDefault="00434DF7" w:rsidP="00434DF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2FBCD8F8" w14:textId="77777777" w:rsidTr="00434DF7">
        <w:tc>
          <w:tcPr>
            <w:tcW w:w="0" w:type="auto"/>
            <w:shd w:val="clear" w:color="auto" w:fill="auto"/>
          </w:tcPr>
          <w:p w14:paraId="4BFD1A55" w14:textId="77777777" w:rsidR="00434DF7" w:rsidRPr="00F44DEC" w:rsidRDefault="00434DF7" w:rsidP="00434DF7">
            <w:pPr>
              <w:spacing w:before="0" w:after="0"/>
              <w:rPr>
                <w:sz w:val="8"/>
                <w:szCs w:val="8"/>
              </w:rPr>
            </w:pPr>
          </w:p>
          <w:p w14:paraId="47E80858" w14:textId="77777777" w:rsidR="00693C21" w:rsidRDefault="00C42D28">
            <w:pPr>
              <w:spacing w:before="0" w:after="240"/>
              <w:jc w:val="left"/>
            </w:pPr>
            <w:r>
              <w:t>Hodnotiaca správa bola spracovaná v súlade s metodickým dokumentom: DG Migration and Home Affairs (Revised version May 2017): Guidance on the common monitoring and evaluation framework of the Asylum, Migration and Integration Fund (AMIF) and the Internal Security Fund (ISF). V rámci realizovaného hodnotenia boli analyzované projekty a aktivity, dosiahnuté výsledky ako celku. Hodnotenie bolo realizované od júla do októbra 2017.</w:t>
            </w:r>
          </w:p>
          <w:p w14:paraId="2B94ED2A" w14:textId="77777777" w:rsidR="00693C21" w:rsidRDefault="00C42D28">
            <w:pPr>
              <w:spacing w:before="240" w:after="240"/>
              <w:jc w:val="left"/>
            </w:pPr>
            <w:r>
              <w:t>Účelom hodnotenia nebolo len dať odpovede na okruhy otázok v uvedenej metodike, ale vzhľadom na to, že sa jedná o priebežné hodnotenie v polovici implementácie NP AMIF SR, navrhnúť aj možné zlepšenia – odporúčania s cieľom ich následnej realizácie v ďalšej praxi implementácie programu.</w:t>
            </w:r>
          </w:p>
          <w:p w14:paraId="0B5B2BE5" w14:textId="77777777" w:rsidR="00693C21" w:rsidRDefault="00C42D28">
            <w:pPr>
              <w:spacing w:before="240" w:after="240"/>
              <w:jc w:val="left"/>
            </w:pPr>
            <w:r>
              <w:t>Ako zdroj údajov sa zohľadnili všetky relevantné dokumenty: viacročný Národný program AMIF SR 2014 - 2020, národné stratégie platné v SR, hlavne v oblasti migračnej a integračnej politiky, ročné správy o pokroku pri napĺňaní cieľov NP AMIF SR za roky 2015 a 2016, grantové zmluvy/interné predpisy, priebežné a záverečné monitorovacie správy prijímateľov. Okrem toho boli konzultované vnútroštátne právne predpisy o migračnej a integračnej politike Slovenskej republiky.</w:t>
            </w:r>
          </w:p>
          <w:p w14:paraId="43AF962E" w14:textId="77777777" w:rsidR="00693C21" w:rsidRDefault="00C42D28">
            <w:pPr>
              <w:spacing w:before="240" w:after="240"/>
              <w:jc w:val="left"/>
            </w:pPr>
            <w:r>
              <w:t>Kvantitatívne údaje</w:t>
            </w:r>
          </w:p>
          <w:p w14:paraId="42214012" w14:textId="77777777" w:rsidR="00693C21" w:rsidRDefault="00C42D28">
            <w:pPr>
              <w:spacing w:before="240" w:after="240"/>
              <w:jc w:val="left"/>
            </w:pPr>
            <w:r>
              <w:t>Zhromažďovanie kvantitatívnych údajov je zhrnuté v spracovaných tabuľkách tejto správy. Zdrojom údajov boli hlavne podklady ZO, ako aj Ročenky ÚHCP P PZ SR, ale tiež správy MÚ MV SR o migrácii a MPSVaR SR o integrácii. Údaje poskytli aj projekty prostredníctvom priebežných správ. V správach prijímateľov sa vykázali ukazovatele, ktoré boli stanovené v ročných programoch (aj vo výzvach na predkladanie návrhov) a ukazovatele, ktoré stanovil samotný projekt. Ukazovatele stanovené v ročných programoch boli stanovené ako ukazovatele výstupov, ako aj ukazovateľov výsledkov. Ukazovatele výsledkov boli obmedzené v počte a podľa potreby tejto hodnotiacej správy. Dôraz bol daný na očistenie údajov z možného prekrývania sa cieľovej skupiny alebo dvojité oznamovanie osoby, ktorej boli poskytované rôzne služby.</w:t>
            </w:r>
          </w:p>
          <w:p w14:paraId="10A3D8D2" w14:textId="77777777" w:rsidR="00693C21" w:rsidRDefault="00C42D28">
            <w:pPr>
              <w:spacing w:before="240" w:after="240"/>
              <w:jc w:val="left"/>
            </w:pPr>
            <w:r>
              <w:t>Z hľadiska kvantitatívnych ukazovateľov by sa v NP AMIF mohli presnejšie a dôkladnejšie definovať a špecifikovať, čo by výrazne uľahčilo proces implementácie a hodnotenia. Táto prekážka sa môže prekonať v ďalších výzvach na predkladanie žiadostí o grant.</w:t>
            </w:r>
          </w:p>
          <w:p w14:paraId="78C1A170" w14:textId="77777777" w:rsidR="00693C21" w:rsidRDefault="00C42D28">
            <w:pPr>
              <w:spacing w:before="240" w:after="240"/>
              <w:jc w:val="left"/>
            </w:pPr>
            <w:r>
              <w:t>Kvalitatívna metóda</w:t>
            </w:r>
          </w:p>
          <w:p w14:paraId="375B4BE3" w14:textId="77777777" w:rsidR="00693C21" w:rsidRDefault="00C42D28">
            <w:pPr>
              <w:spacing w:before="240" w:after="240"/>
              <w:jc w:val="left"/>
            </w:pPr>
            <w:r>
              <w:t>Kvalitatívna metóda hodnotenia sa zakladá jednak na záverečných správach projektov a ročných správach z programu, ale aj na realizovaných návštevách na mieste príslušných zapojených inštitúcií, ako aj všetkých podporených prijímateľov.</w:t>
            </w:r>
          </w:p>
          <w:p w14:paraId="447B033B" w14:textId="77777777" w:rsidR="00693C21" w:rsidRDefault="00C42D28">
            <w:pPr>
              <w:spacing w:before="240" w:after="240"/>
              <w:jc w:val="left"/>
            </w:pPr>
            <w:r>
              <w:t xml:space="preserve">V záverečných správach sa uvádza zhrnutie realizácie, ktoré odzrkadľuje prekážky a úspechy projektov. Projekty veľmi zriedka hlásia neúspešnú implementáciu. Existujú však projekty, ktoré nespĺňali plánované hodnoty ukazovateľov. Najčastejšie odôvodnenie nedosahovania stanovených ukazovateľov poukazovalo na nepredvídanosť migračných tokov (a adekvátnu dostupnosť cieľovej skupiny), či problémy s realizáciou potrebných VO. Špecificky, v druhom polroku 2016 je uvádzané aj Slovenské predsedníctvo v Rade EÚ a potreba relokovať kapacity na iné aktivity nesúvisiace s realizovaným projektom. V záujme zachovania komplexného prehľadu sa zohľadnili spracované a </w:t>
            </w:r>
            <w:r>
              <w:lastRenderedPageBreak/>
              <w:t>vydané dokumenty, webové stránky a informačné materiály prijímateľov.</w:t>
            </w:r>
          </w:p>
          <w:p w14:paraId="3E37B803" w14:textId="77777777" w:rsidR="00693C21" w:rsidRDefault="00C42D28">
            <w:pPr>
              <w:spacing w:before="240" w:after="240"/>
              <w:jc w:val="left"/>
            </w:pPr>
            <w:r>
              <w:t>Bola zvolená kombinácia kvalitatívneho a kvantitatívneho sumatívneho druhu hodnotenia s cieľom poskytnúť celkové hodnotenie výsledkov programu. Kvantitatívna metóda stanovuje ukazovatele a cielené hodnoty, tieto sa však musia chápať v kontexte členského štátu a systému riadenia a kontroly. Kvalitatívna metóda umožňuje pochopiť prostredie kontextu realizácie migračnej a integračnej politiky, ale bez výsledných ukazovateľov a štatistík, úspech nemožno posúdiť. Iba kombináciou týchto dvoch analýz možno poskytnúť reprezentatívny a spoľahlivý výsledok odrážajúci migračné toky, politický kontext a skutočné výsledky programu.</w:t>
            </w:r>
          </w:p>
          <w:p w14:paraId="7A9B3329" w14:textId="77777777" w:rsidR="00693C21" w:rsidRDefault="00C42D28">
            <w:pPr>
              <w:spacing w:before="240" w:after="240"/>
              <w:jc w:val="left"/>
            </w:pPr>
            <w:r>
              <w:t>S cieľom podporiť metódy hodnotenia bolo potrebné preskúmať riadiaci a kontrolný systém, najmä fungovanie zodpovedného orgánu a interakcie s konečnými príjemcami. Na tento účel boli údaje zhromaždené z opisu systému riadenia a kontroly, výziev na predloženie návrhov, ako aj metódy postupov ZO.</w:t>
            </w:r>
          </w:p>
          <w:p w14:paraId="2F06B790" w14:textId="77777777" w:rsidR="00434DF7" w:rsidRDefault="00434DF7" w:rsidP="00434DF7"/>
        </w:tc>
      </w:tr>
    </w:tbl>
    <w:p w14:paraId="7ADC6AC5" w14:textId="77777777" w:rsidR="00434DF7" w:rsidRDefault="00434DF7" w:rsidP="00434DF7"/>
    <w:p w14:paraId="74F90F1C" w14:textId="77777777" w:rsidR="00434DF7" w:rsidRDefault="00C42D28" w:rsidP="00434DF7">
      <w:pPr>
        <w:pStyle w:val="Nadpis1"/>
        <w:numPr>
          <w:ilvl w:val="0"/>
          <w:numId w:val="0"/>
        </w:numPr>
        <w:ind w:left="850" w:hanging="850"/>
      </w:pPr>
      <w:r>
        <w:br w:type="page"/>
      </w:r>
      <w:r>
        <w:rPr>
          <w:noProof/>
        </w:rPr>
        <w:lastRenderedPageBreak/>
        <w:t>Oddiel VII:    Hlavné závery a odporúčania</w:t>
      </w:r>
    </w:p>
    <w:p w14:paraId="11C595A4" w14:textId="77777777" w:rsidR="00434DF7" w:rsidRDefault="00434DF7" w:rsidP="00434DF7">
      <w:pPr>
        <w:pStyle w:val="Text1"/>
        <w:ind w:left="0"/>
      </w:pPr>
    </w:p>
    <w:p w14:paraId="640A80C7" w14:textId="77777777" w:rsidR="00434DF7" w:rsidRDefault="00C42D28" w:rsidP="00434DF7">
      <w:pPr>
        <w:pStyle w:val="Nadpis2"/>
        <w:numPr>
          <w:ilvl w:val="0"/>
          <w:numId w:val="0"/>
        </w:numPr>
      </w:pPr>
      <w:r>
        <w:rPr>
          <w:noProof/>
        </w:rPr>
        <w:t>Hlavné závery</w:t>
      </w:r>
    </w:p>
    <w:p w14:paraId="01FB4816"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179596CB" w14:textId="77777777" w:rsidTr="00434DF7">
        <w:trPr>
          <w:tblHeader/>
        </w:trPr>
        <w:tc>
          <w:tcPr>
            <w:tcW w:w="0" w:type="auto"/>
            <w:shd w:val="clear" w:color="auto" w:fill="auto"/>
          </w:tcPr>
          <w:p w14:paraId="200915CA" w14:textId="77777777" w:rsidR="00434DF7" w:rsidRPr="00F06BED" w:rsidRDefault="00C42D28" w:rsidP="00434DF7">
            <w:pPr>
              <w:pStyle w:val="Text1"/>
              <w:ind w:left="0"/>
              <w:rPr>
                <w:b/>
              </w:rPr>
            </w:pPr>
            <w:r w:rsidRPr="00F06BED">
              <w:rPr>
                <w:b/>
                <w:noProof/>
              </w:rPr>
              <w:t>Záver</w:t>
            </w:r>
            <w:r w:rsidRPr="00F06BED">
              <w:rPr>
                <w:b/>
              </w:rPr>
              <w:t xml:space="preserve"> 1</w:t>
            </w:r>
          </w:p>
        </w:tc>
      </w:tr>
      <w:tr w:rsidR="00693C21" w14:paraId="59E284CB" w14:textId="77777777" w:rsidTr="00434DF7">
        <w:tc>
          <w:tcPr>
            <w:tcW w:w="0" w:type="auto"/>
            <w:shd w:val="clear" w:color="auto" w:fill="auto"/>
          </w:tcPr>
          <w:p w14:paraId="60C69AE6" w14:textId="77777777" w:rsidR="00434DF7" w:rsidRPr="00F44DEC" w:rsidRDefault="00434DF7" w:rsidP="00434DF7">
            <w:pPr>
              <w:pStyle w:val="Text1"/>
              <w:spacing w:before="0" w:after="0"/>
              <w:ind w:left="0"/>
              <w:rPr>
                <w:sz w:val="8"/>
                <w:szCs w:val="8"/>
              </w:rPr>
            </w:pPr>
          </w:p>
          <w:p w14:paraId="3E314963" w14:textId="77777777" w:rsidR="00693C21" w:rsidRDefault="00C42D28">
            <w:pPr>
              <w:spacing w:before="0" w:after="240"/>
              <w:jc w:val="left"/>
            </w:pPr>
            <w:r>
              <w:t>Doterajšia implementácia programu NP AMIF SR je plne v súlade s cieľmi a prioritami programu. Realizácia, riadenie a kontrola projektov spolufinancovaných z NP AMIF SR sa uskutočňuje prijateľným spôsobom a v súlade s požiadavkami pravidiel a nariadení EÚ. Kontrahovanie k 30.06.2017 predstavuje 48,07 % z EÚ zdrojov zo základnej sumy AMIF pre SR na roky 2014-2020 (bez alokácie na osobitné prípady). Čerpanie však predstavuje iba 18,72 %. Ak však základnú alokáciu očistíme o špeciálnu akciu  ETC Humenné, osobitné prípady a technickú asistenciu, tak stav čerpania NP AMIF SR na 3 špecifické ciele dosiahol 22,89 %, pričom najviac sa zatiaľ čerpá vo vzťahu k alokácii v rámci ŠC 1 – Azyl: 26,50 %, ďalej ŠC 3 – Návraty: 22,53 % a ŠC 2 - Integrácia / legálna migrácia v podiele 21,17%.</w:t>
            </w:r>
          </w:p>
          <w:p w14:paraId="03D94105" w14:textId="77777777" w:rsidR="00693C21" w:rsidRDefault="00C42D28">
            <w:pPr>
              <w:spacing w:before="240" w:after="240"/>
              <w:jc w:val="left"/>
            </w:pPr>
            <w:r>
              <w:t>Čerpanie alokácie na technickú asistenciu predstavuje 33,20 %.</w:t>
            </w:r>
          </w:p>
          <w:p w14:paraId="40A01F6E" w14:textId="77777777" w:rsidR="00434DF7" w:rsidRDefault="00434DF7" w:rsidP="00434DF7">
            <w:pPr>
              <w:pStyle w:val="Text1"/>
              <w:ind w:left="0"/>
            </w:pPr>
          </w:p>
        </w:tc>
      </w:tr>
    </w:tbl>
    <w:p w14:paraId="620D44AC" w14:textId="77777777" w:rsidR="00434DF7" w:rsidRPr="00135E9F"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3B59B977" w14:textId="77777777" w:rsidTr="00434DF7">
        <w:trPr>
          <w:tblHeader/>
        </w:trPr>
        <w:tc>
          <w:tcPr>
            <w:tcW w:w="0" w:type="auto"/>
            <w:shd w:val="clear" w:color="auto" w:fill="auto"/>
          </w:tcPr>
          <w:p w14:paraId="32106E06" w14:textId="77777777" w:rsidR="00434DF7" w:rsidRPr="00F06BED" w:rsidRDefault="00C42D28" w:rsidP="00434DF7">
            <w:pPr>
              <w:pStyle w:val="Text1"/>
              <w:ind w:left="0"/>
              <w:rPr>
                <w:b/>
              </w:rPr>
            </w:pPr>
            <w:r w:rsidRPr="00F06BED">
              <w:rPr>
                <w:b/>
                <w:noProof/>
              </w:rPr>
              <w:t>Záver</w:t>
            </w:r>
            <w:r w:rsidRPr="00F06BED">
              <w:rPr>
                <w:b/>
              </w:rPr>
              <w:t xml:space="preserve"> 2</w:t>
            </w:r>
          </w:p>
        </w:tc>
      </w:tr>
      <w:tr w:rsidR="00693C21" w14:paraId="18D77EA1" w14:textId="77777777" w:rsidTr="00434DF7">
        <w:tc>
          <w:tcPr>
            <w:tcW w:w="0" w:type="auto"/>
            <w:shd w:val="clear" w:color="auto" w:fill="auto"/>
          </w:tcPr>
          <w:p w14:paraId="7C2CE989" w14:textId="77777777" w:rsidR="00434DF7" w:rsidRPr="00F44DEC" w:rsidRDefault="00434DF7" w:rsidP="00434DF7">
            <w:pPr>
              <w:pStyle w:val="Text1"/>
              <w:spacing w:before="0" w:after="0"/>
              <w:ind w:left="0"/>
              <w:rPr>
                <w:sz w:val="8"/>
                <w:szCs w:val="8"/>
              </w:rPr>
            </w:pPr>
          </w:p>
          <w:p w14:paraId="62082EC5" w14:textId="77777777" w:rsidR="00693C21" w:rsidRDefault="00C42D28">
            <w:pPr>
              <w:spacing w:before="0" w:after="240"/>
              <w:jc w:val="left"/>
            </w:pPr>
            <w:r>
              <w:t>Podporené projekty z NP AMIF SR významne prispeli k zvládnutiu migračnej a utečeneckej krízy v rokoch 2015-2016 na území SR. Aj vďaka implementovaným projektom boli migrantom poskytnuté základné služby a nevyhnutná pomoc. SR v rámci solidarity s iným členskými štátmi EÚ dobrovoľne iniciovala a realizovala presídlenie skupiny 149 asýrskych kresťanov z Iraku na Slovensko a prijala 16 osôb v rámci relokácií z Grécka a Talianska, pomohla Rakúsku s 1 228 žiadateľmi o rakúsky azyl poskytnutím svojich kapacít a navýšila kapacity humanitárnych transferov ako formu pomoci zraniteľným utečencov (v spolupráci s UNHCR a IOM).</w:t>
            </w:r>
          </w:p>
          <w:p w14:paraId="6EF71B19" w14:textId="77777777" w:rsidR="00434DF7" w:rsidRDefault="00434DF7" w:rsidP="00434DF7">
            <w:pPr>
              <w:pStyle w:val="Text1"/>
              <w:ind w:left="0"/>
            </w:pPr>
          </w:p>
        </w:tc>
      </w:tr>
    </w:tbl>
    <w:p w14:paraId="1E219339"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3A6990A6" w14:textId="77777777" w:rsidTr="00434DF7">
        <w:trPr>
          <w:tblHeader/>
        </w:trPr>
        <w:tc>
          <w:tcPr>
            <w:tcW w:w="0" w:type="auto"/>
            <w:shd w:val="clear" w:color="auto" w:fill="auto"/>
          </w:tcPr>
          <w:p w14:paraId="0919B60C" w14:textId="77777777" w:rsidR="00434DF7" w:rsidRPr="00F06BED" w:rsidRDefault="00C42D28" w:rsidP="00434DF7">
            <w:pPr>
              <w:pStyle w:val="Text1"/>
              <w:ind w:left="0"/>
              <w:rPr>
                <w:b/>
              </w:rPr>
            </w:pPr>
            <w:r w:rsidRPr="00F06BED">
              <w:rPr>
                <w:b/>
                <w:noProof/>
              </w:rPr>
              <w:t>Záver</w:t>
            </w:r>
            <w:r w:rsidRPr="00F06BED">
              <w:rPr>
                <w:b/>
              </w:rPr>
              <w:t xml:space="preserve"> 3</w:t>
            </w:r>
          </w:p>
        </w:tc>
      </w:tr>
      <w:tr w:rsidR="00693C21" w14:paraId="763E1355" w14:textId="77777777" w:rsidTr="00434DF7">
        <w:tc>
          <w:tcPr>
            <w:tcW w:w="0" w:type="auto"/>
            <w:shd w:val="clear" w:color="auto" w:fill="auto"/>
          </w:tcPr>
          <w:p w14:paraId="7EDF032C" w14:textId="77777777" w:rsidR="00434DF7" w:rsidRPr="00F44DEC" w:rsidRDefault="00434DF7" w:rsidP="00434DF7">
            <w:pPr>
              <w:pStyle w:val="Text1"/>
              <w:spacing w:before="0" w:after="0"/>
              <w:ind w:left="0"/>
              <w:rPr>
                <w:sz w:val="8"/>
                <w:szCs w:val="8"/>
              </w:rPr>
            </w:pPr>
          </w:p>
          <w:p w14:paraId="4C89AB24" w14:textId="77777777" w:rsidR="00693C21" w:rsidRDefault="00C42D28">
            <w:pPr>
              <w:spacing w:before="0" w:after="240"/>
              <w:jc w:val="left"/>
            </w:pPr>
            <w:r>
              <w:t>Pozitívne je dosahovanie kľúčových indikátorov MP AMIF SR k 30.06.2017, hlavne v ŠC 1 – Azyl, kde sa implementovali/ú 4 projekty a 2 136 azylantom bola poskytnutá pomoc. V ŠC 2 – Integrácia/legálna migrácia bolo/je implementovaných 5 projektov, pričom akákoľvek pomoc už bola poskytnutá 11 382 osobám prostredníctvom rôznych integračných opatrení. Podporené projekty (8 projektov) v ŠC 3 – Návrat majú tiež pozitívne prínosy, hoci je tam riziko neuznania časti realizovaných dobrovoľných návratov (doteraz ich NP AMIF SR financoval 141). Ďalších 366 návratov (nútených) bolo financovaných z NP AMIF SR a v rámci programu bolo zatiaľ preškolených 239 osôb v oblasti návratov.</w:t>
            </w:r>
          </w:p>
          <w:p w14:paraId="58775D2B" w14:textId="77777777" w:rsidR="00434DF7" w:rsidRDefault="00434DF7" w:rsidP="00434DF7">
            <w:pPr>
              <w:pStyle w:val="Text1"/>
              <w:ind w:left="0"/>
            </w:pPr>
          </w:p>
        </w:tc>
      </w:tr>
    </w:tbl>
    <w:p w14:paraId="4678A67B"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592BFEBC" w14:textId="77777777" w:rsidTr="00434DF7">
        <w:trPr>
          <w:tblHeader/>
        </w:trPr>
        <w:tc>
          <w:tcPr>
            <w:tcW w:w="0" w:type="auto"/>
            <w:shd w:val="clear" w:color="auto" w:fill="auto"/>
          </w:tcPr>
          <w:p w14:paraId="1D97873D" w14:textId="77777777" w:rsidR="00434DF7" w:rsidRPr="00F06BED" w:rsidRDefault="00C42D28" w:rsidP="00434DF7">
            <w:pPr>
              <w:pStyle w:val="Text1"/>
              <w:ind w:left="0"/>
              <w:rPr>
                <w:b/>
              </w:rPr>
            </w:pPr>
            <w:r w:rsidRPr="00F06BED">
              <w:rPr>
                <w:b/>
                <w:noProof/>
              </w:rPr>
              <w:t>Záver</w:t>
            </w:r>
            <w:r w:rsidRPr="00F06BED">
              <w:rPr>
                <w:b/>
              </w:rPr>
              <w:t xml:space="preserve"> 4</w:t>
            </w:r>
          </w:p>
        </w:tc>
      </w:tr>
      <w:tr w:rsidR="00693C21" w14:paraId="38D36625" w14:textId="77777777" w:rsidTr="00434DF7">
        <w:tc>
          <w:tcPr>
            <w:tcW w:w="0" w:type="auto"/>
            <w:shd w:val="clear" w:color="auto" w:fill="auto"/>
          </w:tcPr>
          <w:p w14:paraId="07D84865" w14:textId="77777777" w:rsidR="00434DF7" w:rsidRPr="00F44DEC" w:rsidRDefault="00434DF7" w:rsidP="00434DF7">
            <w:pPr>
              <w:pStyle w:val="Text1"/>
              <w:spacing w:before="0" w:after="0"/>
              <w:ind w:left="0"/>
              <w:rPr>
                <w:sz w:val="8"/>
                <w:szCs w:val="8"/>
              </w:rPr>
            </w:pPr>
          </w:p>
          <w:p w14:paraId="0F5DF2DB" w14:textId="77777777" w:rsidR="00693C21" w:rsidRDefault="00C42D28">
            <w:pPr>
              <w:spacing w:before="0" w:after="240"/>
              <w:jc w:val="left"/>
            </w:pPr>
            <w:r>
              <w:t>Napriek relatívne pozitívnej doterajšej implementácii NP AMIF SR, sú identifikované viaceré riziká a nedostatky. Externým problémom a výzvou je doterajšia absencia štátneho integračného programu v SR pre osoby s udelenou medzinárodnou ochranou. Medzi interné problémy patrí hlavne pomalá príprava Špeciálnej akcie – Evakuačné tranzitné centrum (ETC) v Humennom, kde je významná alokácia (2.1 mil. EUR) a je na zváženie prehodnotenie rozsahu a obsahu tejto akcie. Druhým problémom je rozpor medzi IOM a ZO ohľadom verejného obstarávania na letenky pri ADN, čo môže v prípade negatívneho scenára spôsobiť problém primárne IOM, ale aj pre samotný projekt ADN v SR. Medzi ďalšie výzvy patria: potreba riešiť zjednodušovanie administratívnych procedúr, vrátane elektronizácie procesov spojených s implementácie NP AMIF SR a jednotlivých projektov; zabezpečenie vyššej informovanosti širokej verejnosti o programe a projektoch; hľadanie možností pre rozširovanie a skvalitňovanie poskytovaných služieb pre cieľové skupiny; a špecificky by bolo vhodné výraznejšie podporovať budovanie kapacít a medzinárodnej spolupráce MVO a samospráv.</w:t>
            </w:r>
          </w:p>
          <w:p w14:paraId="223A7CD3" w14:textId="77777777" w:rsidR="00434DF7" w:rsidRDefault="00434DF7" w:rsidP="00434DF7">
            <w:pPr>
              <w:pStyle w:val="Text1"/>
              <w:ind w:left="0"/>
            </w:pPr>
          </w:p>
        </w:tc>
      </w:tr>
    </w:tbl>
    <w:p w14:paraId="21027BD3"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15F05FF2" w14:textId="77777777" w:rsidTr="00434DF7">
        <w:trPr>
          <w:tblHeader/>
        </w:trPr>
        <w:tc>
          <w:tcPr>
            <w:tcW w:w="0" w:type="auto"/>
            <w:shd w:val="clear" w:color="auto" w:fill="auto"/>
          </w:tcPr>
          <w:p w14:paraId="77551415" w14:textId="77777777" w:rsidR="00434DF7" w:rsidRPr="00F06BED" w:rsidRDefault="00C42D28" w:rsidP="00434DF7">
            <w:pPr>
              <w:pStyle w:val="Text1"/>
              <w:ind w:left="0"/>
              <w:rPr>
                <w:b/>
              </w:rPr>
            </w:pPr>
            <w:r w:rsidRPr="00F06BED">
              <w:rPr>
                <w:b/>
                <w:noProof/>
              </w:rPr>
              <w:t>Záver</w:t>
            </w:r>
            <w:r w:rsidRPr="00F06BED">
              <w:rPr>
                <w:b/>
              </w:rPr>
              <w:t xml:space="preserve"> 5</w:t>
            </w:r>
          </w:p>
        </w:tc>
      </w:tr>
      <w:tr w:rsidR="00693C21" w14:paraId="79ACAC16" w14:textId="77777777" w:rsidTr="00434DF7">
        <w:tc>
          <w:tcPr>
            <w:tcW w:w="0" w:type="auto"/>
            <w:shd w:val="clear" w:color="auto" w:fill="auto"/>
          </w:tcPr>
          <w:p w14:paraId="419D7332" w14:textId="77777777" w:rsidR="00434DF7" w:rsidRPr="00F44DEC" w:rsidRDefault="00434DF7" w:rsidP="00434DF7">
            <w:pPr>
              <w:pStyle w:val="Text1"/>
              <w:spacing w:before="0" w:after="0"/>
              <w:ind w:left="0"/>
              <w:rPr>
                <w:sz w:val="8"/>
                <w:szCs w:val="8"/>
              </w:rPr>
            </w:pPr>
          </w:p>
          <w:p w14:paraId="50592C6A" w14:textId="77777777" w:rsidR="00693C21" w:rsidRDefault="00C42D28">
            <w:pPr>
              <w:spacing w:before="0" w:after="240"/>
              <w:jc w:val="left"/>
            </w:pPr>
            <w:r>
              <w:t>Špecifickým problémom implementácie NP AMIF SR je nastavený systém a procesy spojená s verejnými obstarávaniami. Komplikovaný systém realizácie VO, jeho rozsiahlych kontrol a auditov výrazne komplikuje implementáciu projektov a vytvára hrozby pre celý program. Jestvujúce procesy spojené s VO významne znižujú flexibilitu programu, vytvárajú enormný tlak na Prijímateľov pomoci a komplikujú samotné poskytovanie služieb pre cieľové skupiny. Realizované zjednodušenie postupov VO k 1.5.2017 (zákazky do 5 000,- EUR) sa ešte neprejavilo v rámci  hodnoteného obdobia, a súčasne zákazky s vyššími hodnotami naďalej podliehajú nastaveným postupom.</w:t>
            </w:r>
          </w:p>
          <w:p w14:paraId="0809C3E4" w14:textId="77777777" w:rsidR="00434DF7" w:rsidRDefault="00434DF7" w:rsidP="00434DF7">
            <w:pPr>
              <w:pStyle w:val="Text1"/>
              <w:ind w:left="0"/>
            </w:pPr>
          </w:p>
        </w:tc>
      </w:tr>
    </w:tbl>
    <w:p w14:paraId="7052B2EA" w14:textId="77777777" w:rsidR="00434DF7" w:rsidRDefault="00C42D28" w:rsidP="00434DF7">
      <w:pPr>
        <w:pStyle w:val="Nadpis2"/>
        <w:numPr>
          <w:ilvl w:val="0"/>
          <w:numId w:val="0"/>
        </w:numPr>
      </w:pPr>
      <w:r>
        <w:br w:type="page"/>
      </w:r>
      <w:r>
        <w:rPr>
          <w:noProof/>
        </w:rPr>
        <w:lastRenderedPageBreak/>
        <w:t>Odporúčania</w:t>
      </w:r>
    </w:p>
    <w:p w14:paraId="2FA69CA4"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530884C0" w14:textId="77777777" w:rsidTr="00434DF7">
        <w:trPr>
          <w:tblHeader/>
        </w:trPr>
        <w:tc>
          <w:tcPr>
            <w:tcW w:w="0" w:type="auto"/>
            <w:shd w:val="clear" w:color="auto" w:fill="auto"/>
          </w:tcPr>
          <w:p w14:paraId="25D40D21" w14:textId="77777777" w:rsidR="00434DF7" w:rsidRPr="00F06BED" w:rsidRDefault="00C42D28" w:rsidP="00434DF7">
            <w:pPr>
              <w:pStyle w:val="Text1"/>
              <w:ind w:left="0"/>
              <w:rPr>
                <w:b/>
              </w:rPr>
            </w:pPr>
            <w:r w:rsidRPr="00F06BED">
              <w:rPr>
                <w:b/>
                <w:noProof/>
              </w:rPr>
              <w:t>Odporúčania</w:t>
            </w:r>
            <w:r w:rsidRPr="00F06BED">
              <w:rPr>
                <w:b/>
              </w:rPr>
              <w:t xml:space="preserve"> 1</w:t>
            </w:r>
          </w:p>
        </w:tc>
      </w:tr>
      <w:tr w:rsidR="00693C21" w14:paraId="35993468" w14:textId="77777777" w:rsidTr="00434DF7">
        <w:tc>
          <w:tcPr>
            <w:tcW w:w="0" w:type="auto"/>
            <w:shd w:val="clear" w:color="auto" w:fill="auto"/>
          </w:tcPr>
          <w:p w14:paraId="08D9AAD2" w14:textId="77777777" w:rsidR="00434DF7" w:rsidRPr="00BF02E3" w:rsidRDefault="00434DF7" w:rsidP="00434DF7">
            <w:pPr>
              <w:pStyle w:val="Text1"/>
              <w:spacing w:before="0" w:after="0"/>
              <w:ind w:left="0"/>
              <w:rPr>
                <w:sz w:val="8"/>
                <w:szCs w:val="8"/>
              </w:rPr>
            </w:pPr>
          </w:p>
          <w:p w14:paraId="217AF170" w14:textId="77777777" w:rsidR="00693C21" w:rsidRDefault="00C42D28">
            <w:pPr>
              <w:spacing w:before="0" w:after="240"/>
              <w:jc w:val="left"/>
            </w:pPr>
            <w:r>
              <w:t>ZO, riadiace inštitúcie na národnej i európskej úrovni musia zvážiť a odstrániť jestvujúce problémy nastavenia systému realizácie a kontroly verejného obstarávania (z legislatívnych, procedurálnych, kapacitných a i. hľadísk), a to vzhľadom k zabezpečeniu jednak flexibility programu, zatraktívnenia zapájania sa možných Prijímateľov do výziev a následne do implementácie projektov NP AMIF SR a hlavne z dôvodu neohrozenia samotnej implementácie zazmluvňovaných projektov. Riešenie problémov spojených s VO sa musí stať základnou prioritou v najbližšom období implementácie NP AMIF SR. Je namieste aj zvážiť pomoc Prijímateľom s postupmi vo VO, či spracovanie príkladov „úspešnej praxe“.</w:t>
            </w:r>
          </w:p>
          <w:p w14:paraId="048D238B" w14:textId="77777777" w:rsidR="00434DF7" w:rsidRDefault="00434DF7" w:rsidP="00434DF7">
            <w:pPr>
              <w:pStyle w:val="Text1"/>
              <w:ind w:left="0"/>
            </w:pPr>
          </w:p>
        </w:tc>
      </w:tr>
    </w:tbl>
    <w:p w14:paraId="517C5A5D"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5D90D1DF" w14:textId="77777777" w:rsidTr="00434DF7">
        <w:trPr>
          <w:tblHeader/>
        </w:trPr>
        <w:tc>
          <w:tcPr>
            <w:tcW w:w="0" w:type="auto"/>
            <w:shd w:val="clear" w:color="auto" w:fill="auto"/>
          </w:tcPr>
          <w:p w14:paraId="2AA380CC" w14:textId="77777777" w:rsidR="00434DF7" w:rsidRPr="00F06BED" w:rsidRDefault="00C42D28" w:rsidP="00434DF7">
            <w:pPr>
              <w:pStyle w:val="Text1"/>
              <w:ind w:left="0"/>
              <w:rPr>
                <w:b/>
              </w:rPr>
            </w:pPr>
            <w:r>
              <w:rPr>
                <w:b/>
                <w:noProof/>
              </w:rPr>
              <w:t>Odporúčania</w:t>
            </w:r>
            <w:r w:rsidRPr="00F06BED">
              <w:rPr>
                <w:b/>
              </w:rPr>
              <w:t xml:space="preserve"> 2</w:t>
            </w:r>
          </w:p>
        </w:tc>
      </w:tr>
      <w:tr w:rsidR="00693C21" w14:paraId="0FCEF0AD" w14:textId="77777777" w:rsidTr="00434DF7">
        <w:tc>
          <w:tcPr>
            <w:tcW w:w="0" w:type="auto"/>
            <w:shd w:val="clear" w:color="auto" w:fill="auto"/>
          </w:tcPr>
          <w:p w14:paraId="17D047F5" w14:textId="77777777" w:rsidR="00434DF7" w:rsidRPr="00BF02E3" w:rsidRDefault="00434DF7" w:rsidP="00434DF7">
            <w:pPr>
              <w:pStyle w:val="Text1"/>
              <w:spacing w:before="0" w:after="0"/>
              <w:ind w:left="0"/>
              <w:rPr>
                <w:sz w:val="8"/>
                <w:szCs w:val="8"/>
              </w:rPr>
            </w:pPr>
          </w:p>
          <w:p w14:paraId="2C6543B8" w14:textId="77777777" w:rsidR="00693C21" w:rsidRDefault="00C42D28">
            <w:pPr>
              <w:spacing w:before="0" w:after="240"/>
              <w:jc w:val="left"/>
            </w:pPr>
            <w:r>
              <w:t>Na niektoré definované Priority a opatrenia (akcie) zatiaľ neboli pripravené projekty. Je nutné zvýšiť úsilie pri príprave ďalších plánovaných projektov zahrnutých do NP AMIF SR, hlavne zo strany štátnych aktérov. Pomohlo by napr. zriadenia zásobníka projektov, vrátane sledovania pripravenosti ich realizácie (od napr. jednoduchého zámeru, po finalizáciu žiadosti o NFP / Pokynu – napr. po vzore národných projektoch OP II 2014-2020 v SR). Pre neštátnych aktérov by bolo prínosom urobiť tiež plánovaný harmonogram vyhlasovaných výziev na najbližšie 2-3 roky, aby sa lepšie vedeli pripraviť na pripravované výzvy (aj z kapacitných dôvodov). Odporúčame tiež rozšíriť možnosti poskytovaných služieb pre cieľové skupiny, vrátane inovatívnych prístupov, či prevzatia dobrých príkladov z iných krajín EÚ (t.j. poskytovanie nielen základných a nevyhnutných služieb). Väčšiu prioritu by mala mať v programe podpora medzinárodnej spolupráce, vrátane podpory transferu know-how z iných krajín EÚ, či sveta (pre všetkých zapojených aktérov). A je nutné výrazne zintenzívniť prípravu Špeciálnej akcie – Tranzitné centrum (ETC) v Humennom.</w:t>
            </w:r>
          </w:p>
          <w:p w14:paraId="43E3A8C9" w14:textId="77777777" w:rsidR="00434DF7" w:rsidRDefault="00434DF7" w:rsidP="00434DF7">
            <w:pPr>
              <w:pStyle w:val="Text1"/>
              <w:ind w:left="0"/>
            </w:pPr>
          </w:p>
        </w:tc>
      </w:tr>
    </w:tbl>
    <w:p w14:paraId="10F3E588"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1AD4741A" w14:textId="77777777" w:rsidTr="00434DF7">
        <w:trPr>
          <w:tblHeader/>
        </w:trPr>
        <w:tc>
          <w:tcPr>
            <w:tcW w:w="0" w:type="auto"/>
            <w:shd w:val="clear" w:color="auto" w:fill="auto"/>
          </w:tcPr>
          <w:p w14:paraId="77B94D39" w14:textId="77777777" w:rsidR="00434DF7" w:rsidRPr="00F06BED" w:rsidRDefault="00C42D28" w:rsidP="00434DF7">
            <w:pPr>
              <w:pStyle w:val="Text1"/>
              <w:ind w:left="0"/>
              <w:rPr>
                <w:b/>
              </w:rPr>
            </w:pPr>
            <w:r w:rsidRPr="00F06BED">
              <w:rPr>
                <w:b/>
                <w:noProof/>
              </w:rPr>
              <w:t>Odporúčania</w:t>
            </w:r>
            <w:r w:rsidRPr="00F06BED">
              <w:rPr>
                <w:b/>
              </w:rPr>
              <w:t xml:space="preserve"> 3</w:t>
            </w:r>
          </w:p>
        </w:tc>
      </w:tr>
      <w:tr w:rsidR="00693C21" w14:paraId="5BF53C10" w14:textId="77777777" w:rsidTr="00434DF7">
        <w:tc>
          <w:tcPr>
            <w:tcW w:w="0" w:type="auto"/>
            <w:shd w:val="clear" w:color="auto" w:fill="auto"/>
          </w:tcPr>
          <w:p w14:paraId="6376CE9A" w14:textId="77777777" w:rsidR="00434DF7" w:rsidRPr="00BF02E3" w:rsidRDefault="00434DF7" w:rsidP="00434DF7">
            <w:pPr>
              <w:pStyle w:val="Text1"/>
              <w:spacing w:before="0" w:after="0"/>
              <w:ind w:left="0"/>
              <w:rPr>
                <w:sz w:val="8"/>
                <w:szCs w:val="8"/>
              </w:rPr>
            </w:pPr>
          </w:p>
          <w:p w14:paraId="5FE0DCE2" w14:textId="77777777" w:rsidR="00693C21" w:rsidRDefault="00C42D28">
            <w:pPr>
              <w:spacing w:before="0" w:after="240"/>
              <w:jc w:val="left"/>
            </w:pPr>
            <w:r>
              <w:t>Aj napriek zlepšeniam, stále pretrváva nízka informovanosť širokej verejnosti o migrácii, azylových procedúrach, integrácii cudzincov ako aj o samotnom NP AMIF SR. Je nutné v rámci technickej pomoci, ale i v spolupráci s Prijímateľmi hľadať rôznorodejšie nástroje na zlepšovanie informovanosti širokej verejnosti, vrátane kampaní na znižovanie predsudkov voči migrantom a cudzincom, či na podporu tolerantnej spoločnosti v SR.</w:t>
            </w:r>
          </w:p>
          <w:p w14:paraId="5086BC5E" w14:textId="77777777" w:rsidR="00434DF7" w:rsidRDefault="00434DF7" w:rsidP="00434DF7">
            <w:pPr>
              <w:pStyle w:val="Text1"/>
              <w:ind w:left="0"/>
            </w:pPr>
          </w:p>
        </w:tc>
      </w:tr>
    </w:tbl>
    <w:p w14:paraId="6A0E0A73"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09A85FBF" w14:textId="77777777" w:rsidTr="00434DF7">
        <w:trPr>
          <w:tblHeader/>
        </w:trPr>
        <w:tc>
          <w:tcPr>
            <w:tcW w:w="0" w:type="auto"/>
            <w:shd w:val="clear" w:color="auto" w:fill="auto"/>
          </w:tcPr>
          <w:p w14:paraId="37B3D969" w14:textId="77777777" w:rsidR="00434DF7" w:rsidRPr="00F06BED" w:rsidRDefault="00C42D28" w:rsidP="00434DF7">
            <w:pPr>
              <w:pStyle w:val="Text1"/>
              <w:ind w:left="0"/>
              <w:rPr>
                <w:b/>
              </w:rPr>
            </w:pPr>
            <w:r w:rsidRPr="00F06BED">
              <w:rPr>
                <w:b/>
                <w:noProof/>
              </w:rPr>
              <w:lastRenderedPageBreak/>
              <w:t>Odporúčania</w:t>
            </w:r>
            <w:r w:rsidRPr="00F06BED">
              <w:rPr>
                <w:b/>
              </w:rPr>
              <w:t xml:space="preserve"> 4</w:t>
            </w:r>
          </w:p>
        </w:tc>
      </w:tr>
      <w:tr w:rsidR="00693C21" w14:paraId="6120D915" w14:textId="77777777" w:rsidTr="00434DF7">
        <w:tc>
          <w:tcPr>
            <w:tcW w:w="0" w:type="auto"/>
            <w:shd w:val="clear" w:color="auto" w:fill="auto"/>
          </w:tcPr>
          <w:p w14:paraId="1B6DEA9F" w14:textId="77777777" w:rsidR="00434DF7" w:rsidRPr="00BF02E3" w:rsidRDefault="00434DF7" w:rsidP="00434DF7">
            <w:pPr>
              <w:pStyle w:val="Text1"/>
              <w:spacing w:before="0" w:after="0"/>
              <w:ind w:left="0"/>
              <w:rPr>
                <w:sz w:val="8"/>
                <w:szCs w:val="8"/>
              </w:rPr>
            </w:pPr>
          </w:p>
          <w:p w14:paraId="62CE8D22" w14:textId="77777777" w:rsidR="00693C21" w:rsidRDefault="00C42D28">
            <w:pPr>
              <w:spacing w:before="0" w:after="240"/>
              <w:jc w:val="left"/>
            </w:pPr>
            <w:r>
              <w:t>Vo všeobecnosti SR (a aj NP AMIF SR) dlhodobejšie finančne „podceňujú“ integráciu cudzincov. Je nutné viac zdrojov včleňovať a alokovať do uvedenej oblasti. Súčasne je v SR obmedzená (malá) komunita inštitúcií a osôb zapojených do uvedenej oblasti. Z pohľadu neštátnych aktérov je veľkou výzvou aj budovanie nových kapacít, vrátane napr. ďalšieho vzdelávania, ale aj hľadania riešení pre udržateľnosť výsledkov podporených projektov. Plánované aktivity v NP AMIF SR na budovanie kapacít by bolo vhodné rozšíriť aj na neštátnych aktérov. A je nutné hľadať možnosti zabezpečenia trvalej udržateľnosti projektov, a to hlavne vo vzťahu k projektom MVO a samospráv (postupné nahrádzanie EÚ podpory inými typmi národných, či lokálnych nástrojov). Na zváženie je aj zriadenie tzv. „Fondu mikroprojektov AMIF“ na podporu malých projektov, napr. s grantom do 5.000,- EUR so zjednodušenými postupmi s podporou priamo cudzincom, či ich komunitám, MVO a samosprávam na jednorazové podujatia, aktivity pomoci, či na realizáciou informačných a edukačných kampaní.</w:t>
            </w:r>
          </w:p>
          <w:p w14:paraId="2909341C" w14:textId="77777777" w:rsidR="00434DF7" w:rsidRDefault="00434DF7" w:rsidP="00434DF7">
            <w:pPr>
              <w:pStyle w:val="Text1"/>
              <w:ind w:left="0"/>
            </w:pPr>
          </w:p>
        </w:tc>
      </w:tr>
    </w:tbl>
    <w:p w14:paraId="4434DC56"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7C95659C" w14:textId="77777777" w:rsidTr="00434DF7">
        <w:trPr>
          <w:tblHeader/>
        </w:trPr>
        <w:tc>
          <w:tcPr>
            <w:tcW w:w="0" w:type="auto"/>
            <w:shd w:val="clear" w:color="auto" w:fill="auto"/>
          </w:tcPr>
          <w:p w14:paraId="3AF5A3B0" w14:textId="77777777" w:rsidR="00434DF7" w:rsidRPr="00F06BED" w:rsidRDefault="00C42D28" w:rsidP="00434DF7">
            <w:pPr>
              <w:pStyle w:val="Text1"/>
              <w:ind w:left="0"/>
              <w:rPr>
                <w:b/>
              </w:rPr>
            </w:pPr>
            <w:r w:rsidRPr="00F06BED">
              <w:rPr>
                <w:b/>
                <w:noProof/>
              </w:rPr>
              <w:t>Odporúčania</w:t>
            </w:r>
            <w:r w:rsidRPr="00F06BED">
              <w:rPr>
                <w:b/>
              </w:rPr>
              <w:t xml:space="preserve"> 5</w:t>
            </w:r>
          </w:p>
        </w:tc>
      </w:tr>
      <w:tr w:rsidR="00693C21" w14:paraId="2DBE8213" w14:textId="77777777" w:rsidTr="00434DF7">
        <w:tc>
          <w:tcPr>
            <w:tcW w:w="0" w:type="auto"/>
            <w:shd w:val="clear" w:color="auto" w:fill="auto"/>
          </w:tcPr>
          <w:p w14:paraId="0A68073D" w14:textId="77777777" w:rsidR="00434DF7" w:rsidRPr="00BF02E3" w:rsidRDefault="00434DF7" w:rsidP="00434DF7">
            <w:pPr>
              <w:pStyle w:val="Text1"/>
              <w:spacing w:before="0" w:after="0"/>
              <w:ind w:left="0"/>
              <w:rPr>
                <w:sz w:val="8"/>
                <w:szCs w:val="8"/>
              </w:rPr>
            </w:pPr>
          </w:p>
          <w:p w14:paraId="53EA627C" w14:textId="77777777" w:rsidR="00693C21" w:rsidRDefault="00C42D28">
            <w:pPr>
              <w:spacing w:before="0" w:after="240"/>
              <w:jc w:val="left"/>
            </w:pPr>
            <w:r>
              <w:t>Do ďalšieho obdobia implementácie NP AMIF SR je tiež dôležité realizovať opatrenia s cieľom znižovania administratívnej náročnosti implementácie programu, elektronizácie procesov napr. po vzore systému ITMS2014+ používaného pre EŠIF v SR.</w:t>
            </w:r>
          </w:p>
          <w:p w14:paraId="61D11925" w14:textId="77777777" w:rsidR="00434DF7" w:rsidRDefault="00434DF7" w:rsidP="00434DF7">
            <w:pPr>
              <w:pStyle w:val="Text1"/>
              <w:ind w:left="0"/>
            </w:pPr>
          </w:p>
        </w:tc>
      </w:tr>
    </w:tbl>
    <w:p w14:paraId="0090E062" w14:textId="77777777" w:rsidR="00434DF7" w:rsidRDefault="00C42D28" w:rsidP="00434DF7">
      <w:pPr>
        <w:pStyle w:val="Nadpis1"/>
        <w:numPr>
          <w:ilvl w:val="0"/>
          <w:numId w:val="0"/>
        </w:numPr>
      </w:pPr>
      <w:r>
        <w:br w:type="page"/>
      </w:r>
      <w:r>
        <w:rPr>
          <w:noProof/>
        </w:rPr>
        <w:lastRenderedPageBreak/>
        <w:t>Oddiel VIII: Preskúmanie v polovici trvania</w:t>
      </w:r>
    </w:p>
    <w:p w14:paraId="50FCBC09" w14:textId="77777777" w:rsidR="00434DF7" w:rsidRPr="00E737B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7A60A551" w14:textId="77777777" w:rsidTr="00434DF7">
        <w:tc>
          <w:tcPr>
            <w:tcW w:w="0" w:type="auto"/>
            <w:shd w:val="clear" w:color="auto" w:fill="auto"/>
          </w:tcPr>
          <w:p w14:paraId="0AC67419" w14:textId="77777777" w:rsidR="00434DF7" w:rsidRPr="0007497A" w:rsidRDefault="00C42D28" w:rsidP="00434DF7">
            <w:pPr>
              <w:pStyle w:val="Text1"/>
              <w:ind w:left="0"/>
              <w:jc w:val="left"/>
              <w:rPr>
                <w:b/>
              </w:rPr>
            </w:pPr>
            <w:r w:rsidRPr="0007497A">
              <w:rPr>
                <w:b/>
                <w:noProof/>
              </w:rPr>
              <w:t>Uveďte posúdenie preskúmania v polovici trvania vykonaného v súlade s článkom 15 nariadenia (EÚ) č. 514/2014. V relevantných prípadoch zhrňte hlavné zmeny, ktoré majú vplyv na vaše aktivity v oblastiach politiky, na ktoré sa fond vzťahuje, a uveďte, ako bol/bude upravený váš národný program.</w:t>
            </w:r>
          </w:p>
        </w:tc>
      </w:tr>
      <w:tr w:rsidR="00693C21" w14:paraId="0379A203" w14:textId="77777777" w:rsidTr="00434DF7">
        <w:tc>
          <w:tcPr>
            <w:tcW w:w="0" w:type="auto"/>
            <w:shd w:val="clear" w:color="auto" w:fill="auto"/>
          </w:tcPr>
          <w:p w14:paraId="68B30424" w14:textId="77777777" w:rsidR="00434DF7" w:rsidRPr="00193EC2" w:rsidRDefault="00434DF7" w:rsidP="00434DF7">
            <w:pPr>
              <w:pStyle w:val="Text1"/>
              <w:spacing w:before="0" w:after="0"/>
              <w:ind w:left="0"/>
              <w:rPr>
                <w:sz w:val="8"/>
                <w:szCs w:val="8"/>
              </w:rPr>
            </w:pPr>
          </w:p>
          <w:p w14:paraId="36B2D2B0" w14:textId="77777777" w:rsidR="00693C21" w:rsidRDefault="00C42D28">
            <w:pPr>
              <w:spacing w:before="0" w:after="240"/>
              <w:jc w:val="left"/>
            </w:pPr>
            <w:r>
              <w:t>Preskúmanie národného programu AMIF v polovici trvania bolo zamerané na identifikáciu potrieb Slovenskej republiky v druhej polovici implementačného obdobia (roky 2018-2020) AMIF s ohľadom na vývoj aktuálnej situácie v SR ako aj na politické priority na úrovni EÚ.</w:t>
            </w:r>
          </w:p>
          <w:p w14:paraId="05497C36" w14:textId="77777777" w:rsidR="00693C21" w:rsidRDefault="00C42D28">
            <w:pPr>
              <w:spacing w:before="240" w:after="240"/>
              <w:jc w:val="left"/>
            </w:pPr>
            <w:r>
              <w:t>Do preskúmania boli v súlade s princípom partnerstva zapojení: Úrad hraničnej a cudzineckej polície PPZ, Migračný úrad MV SR a Ministerstvo práce, sociálnych vecí a rodiny SR.</w:t>
            </w:r>
          </w:p>
          <w:p w14:paraId="6F2EE806" w14:textId="77777777" w:rsidR="00693C21" w:rsidRDefault="00C42D28">
            <w:pPr>
              <w:spacing w:before="240" w:after="240"/>
              <w:jc w:val="left"/>
            </w:pPr>
            <w:r>
              <w:t>Na základe analýzy potrieb neboli identifikované významné zmeny v oblasti politík spadajúcich do pôsobnosti AMIF pokiaľ ide o typ, rozsah a výšku alokácie plánovaných opatrení.</w:t>
            </w:r>
          </w:p>
          <w:p w14:paraId="75882829" w14:textId="77777777" w:rsidR="00434DF7" w:rsidRDefault="00434DF7" w:rsidP="00434DF7">
            <w:pPr>
              <w:pStyle w:val="Text1"/>
              <w:ind w:left="0"/>
            </w:pPr>
          </w:p>
        </w:tc>
      </w:tr>
    </w:tbl>
    <w:p w14:paraId="6C48FCF7" w14:textId="77777777" w:rsidR="00434DF7" w:rsidRDefault="00C42D28" w:rsidP="00434DF7">
      <w:pPr>
        <w:pStyle w:val="Nadpis1"/>
        <w:numPr>
          <w:ilvl w:val="0"/>
          <w:numId w:val="0"/>
        </w:numPr>
      </w:pPr>
      <w:r>
        <w:br w:type="page"/>
      </w:r>
      <w:r>
        <w:rPr>
          <w:noProof/>
        </w:rPr>
        <w:lastRenderedPageBreak/>
        <w:t>Oddiel IX: Spoločné ukazovatele výsledkov a vplyvu</w:t>
      </w:r>
    </w:p>
    <w:p w14:paraId="471D928E"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93C21" w14:paraId="31A98BFE" w14:textId="77777777" w:rsidTr="00434DF7">
        <w:tc>
          <w:tcPr>
            <w:tcW w:w="0" w:type="auto"/>
            <w:shd w:val="clear" w:color="auto" w:fill="auto"/>
          </w:tcPr>
          <w:p w14:paraId="548C30F8" w14:textId="77777777" w:rsidR="00693C21" w:rsidRDefault="00C42D28">
            <w:pPr>
              <w:spacing w:before="0" w:after="240"/>
              <w:jc w:val="left"/>
            </w:pPr>
            <w:r>
              <w:t>Indikátory v rámci jednotlivých špecifických cieľoch sú napĺňané priebežne.</w:t>
            </w:r>
          </w:p>
          <w:p w14:paraId="213F7CB4" w14:textId="77777777" w:rsidR="00693C21" w:rsidRDefault="00C42D28">
            <w:pPr>
              <w:spacing w:before="240" w:after="240"/>
              <w:jc w:val="left"/>
            </w:pPr>
            <w:r>
              <w:t>Pozitívne je dosahovanie kľúčových indikátorov programu, hlavne v ŠC 1 – Azyl a ŠC 2 – Interácia/legálna migrácia, podporené projekty v ŠC 3 – Návrat majú tiež pozitívne prínosy.</w:t>
            </w:r>
          </w:p>
          <w:p w14:paraId="1B9FBA5E" w14:textId="77777777" w:rsidR="00693C21" w:rsidRDefault="00C42D28">
            <w:pPr>
              <w:spacing w:before="240" w:after="240"/>
              <w:jc w:val="left"/>
            </w:pPr>
            <w:r>
              <w:t>Podkladom pre vyhodnotenie indikátorov boli monitorovacie správy prijímateľov k jednotlivým projektom.</w:t>
            </w:r>
          </w:p>
          <w:p w14:paraId="59BD6BBC" w14:textId="77777777" w:rsidR="00693C21" w:rsidRDefault="00C42D28">
            <w:pPr>
              <w:spacing w:before="240" w:after="240"/>
              <w:jc w:val="left"/>
            </w:pPr>
            <w:r>
              <w:t>Z pohľadu napĺňania indikátorov je najrizikovejší indikátor "C3 - Počet navrátilcov, ktorých návrat bol spolufinancovaný fondom; osoby, ktoré sa navrátili dobrovoľne", ktorý sa však môže výrazne znížiť pre rozpory medzi IOM a ZO v súvislosti s verejným obstarávaním na letenky. IOM obstarala letenky pre navrátilcov v rámci svojho systému, a je nutné konštatovať, že ceny leteniek sú veľmi nízke, t.j. návraty sú ekonomicky efektívne. Žiaľ, IOM nebola schopná doplniť požadované dokumenty k VO v súlade s požiadavkami slovenského zákona o verejnom obstarávaní a podmienkami stanovenými v príručkách AMIF SR. ZO a IOM sa snažia uvedenú situáciu riešiť, zatiaľ však nie je tento prípad uzavretý. Ak by sa naplnil pesimistický scenár, tak napr. z realizovaných 141 dobrovoľných návratov by bolo uznaných iba 40 (tie, ktoré boli realizované pozemnou dopravou).</w:t>
            </w:r>
          </w:p>
          <w:p w14:paraId="52DADEFE" w14:textId="77777777" w:rsidR="00434DF7" w:rsidRDefault="00434DF7" w:rsidP="00434DF7">
            <w:pPr>
              <w:pStyle w:val="Text1"/>
              <w:ind w:left="0"/>
              <w:jc w:val="left"/>
            </w:pPr>
          </w:p>
        </w:tc>
      </w:tr>
    </w:tbl>
    <w:p w14:paraId="506C6152" w14:textId="77777777" w:rsidR="00434DF7" w:rsidRDefault="00434DF7" w:rsidP="00434DF7">
      <w:pPr>
        <w:pStyle w:val="Nadpis1"/>
        <w:numPr>
          <w:ilvl w:val="0"/>
          <w:numId w:val="0"/>
        </w:numPr>
        <w:sectPr w:rsidR="00434DF7" w:rsidSect="00192D07">
          <w:headerReference w:type="default" r:id="rId11"/>
          <w:footerReference w:type="default" r:id="rId12"/>
          <w:pgSz w:w="11906" w:h="16838"/>
          <w:pgMar w:top="851" w:right="851" w:bottom="567" w:left="1134" w:header="709" w:footer="709" w:gutter="0"/>
          <w:cols w:space="708"/>
          <w:docGrid w:linePitch="360"/>
        </w:sectPr>
      </w:pPr>
    </w:p>
    <w:p w14:paraId="68DE5CA8" w14:textId="77777777" w:rsidR="00434DF7" w:rsidRDefault="00C42D28" w:rsidP="00434DF7">
      <w:pPr>
        <w:pStyle w:val="Nadpis2"/>
        <w:numPr>
          <w:ilvl w:val="0"/>
          <w:numId w:val="0"/>
        </w:numPr>
      </w:pPr>
      <w:r>
        <w:rPr>
          <w:noProof/>
        </w:rPr>
        <w:lastRenderedPageBreak/>
        <w:t>1 – Ukazovatele podľa osobitných cieľov</w:t>
      </w:r>
    </w:p>
    <w:p w14:paraId="35957904"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27"/>
        <w:gridCol w:w="1407"/>
        <w:gridCol w:w="4864"/>
        <w:gridCol w:w="1215"/>
        <w:gridCol w:w="1378"/>
        <w:gridCol w:w="2037"/>
        <w:gridCol w:w="656"/>
        <w:gridCol w:w="776"/>
        <w:gridCol w:w="776"/>
        <w:gridCol w:w="776"/>
      </w:tblGrid>
      <w:tr w:rsidR="00693C21" w14:paraId="4B65407A" w14:textId="77777777" w:rsidTr="00434DF7">
        <w:trPr>
          <w:tblHeader/>
        </w:trPr>
        <w:tc>
          <w:tcPr>
            <w:tcW w:w="0" w:type="auto"/>
            <w:shd w:val="clear" w:color="auto" w:fill="auto"/>
          </w:tcPr>
          <w:p w14:paraId="42505C14" w14:textId="77777777" w:rsidR="00434DF7" w:rsidRPr="00D167C4" w:rsidRDefault="00C42D28" w:rsidP="00434DF7">
            <w:pPr>
              <w:pStyle w:val="Text1"/>
              <w:ind w:left="0"/>
              <w:rPr>
                <w:b/>
                <w:sz w:val="18"/>
                <w:szCs w:val="18"/>
              </w:rPr>
            </w:pPr>
            <w:r w:rsidRPr="00D167C4">
              <w:rPr>
                <w:b/>
                <w:noProof/>
                <w:sz w:val="18"/>
                <w:szCs w:val="18"/>
              </w:rPr>
              <w:t>OC</w:t>
            </w:r>
          </w:p>
        </w:tc>
        <w:tc>
          <w:tcPr>
            <w:tcW w:w="0" w:type="auto"/>
            <w:shd w:val="clear" w:color="auto" w:fill="auto"/>
          </w:tcPr>
          <w:p w14:paraId="1FE94C00" w14:textId="77777777" w:rsidR="00434DF7" w:rsidRPr="00D167C4" w:rsidRDefault="00C42D28" w:rsidP="00434DF7">
            <w:pPr>
              <w:pStyle w:val="Text1"/>
              <w:ind w:left="0"/>
              <w:rPr>
                <w:b/>
                <w:sz w:val="18"/>
                <w:szCs w:val="18"/>
              </w:rPr>
            </w:pPr>
            <w:r w:rsidRPr="00D167C4">
              <w:rPr>
                <w:b/>
                <w:noProof/>
                <w:sz w:val="18"/>
                <w:szCs w:val="18"/>
              </w:rPr>
              <w:t>Druh</w:t>
            </w:r>
          </w:p>
        </w:tc>
        <w:tc>
          <w:tcPr>
            <w:tcW w:w="0" w:type="auto"/>
            <w:shd w:val="clear" w:color="auto" w:fill="auto"/>
          </w:tcPr>
          <w:p w14:paraId="54156295" w14:textId="77777777" w:rsidR="00434DF7" w:rsidRPr="00D167C4" w:rsidRDefault="00C42D28" w:rsidP="00434DF7">
            <w:pPr>
              <w:pStyle w:val="Text1"/>
              <w:ind w:left="0"/>
              <w:rPr>
                <w:b/>
                <w:sz w:val="18"/>
                <w:szCs w:val="18"/>
              </w:rPr>
            </w:pPr>
            <w:r w:rsidRPr="00D167C4">
              <w:rPr>
                <w:b/>
                <w:noProof/>
                <w:sz w:val="18"/>
                <w:szCs w:val="18"/>
              </w:rPr>
              <w:t>Identifikačný kód ukazovateľa</w:t>
            </w:r>
          </w:p>
        </w:tc>
        <w:tc>
          <w:tcPr>
            <w:tcW w:w="0" w:type="auto"/>
            <w:shd w:val="clear" w:color="auto" w:fill="auto"/>
          </w:tcPr>
          <w:p w14:paraId="5373CC03" w14:textId="77777777" w:rsidR="00434DF7" w:rsidRPr="00D167C4" w:rsidRDefault="00C42D28" w:rsidP="00434DF7">
            <w:pPr>
              <w:pStyle w:val="Text1"/>
              <w:ind w:left="0"/>
              <w:rPr>
                <w:b/>
                <w:sz w:val="18"/>
                <w:szCs w:val="18"/>
              </w:rPr>
            </w:pPr>
            <w:r w:rsidRPr="00D167C4">
              <w:rPr>
                <w:b/>
                <w:noProof/>
                <w:sz w:val="18"/>
                <w:szCs w:val="18"/>
              </w:rPr>
              <w:t>Opis ukazovateľa</w:t>
            </w:r>
          </w:p>
        </w:tc>
        <w:tc>
          <w:tcPr>
            <w:tcW w:w="0" w:type="auto"/>
            <w:shd w:val="clear" w:color="auto" w:fill="auto"/>
          </w:tcPr>
          <w:p w14:paraId="1C667FC9" w14:textId="77777777" w:rsidR="00434DF7" w:rsidRPr="00D167C4" w:rsidRDefault="00C42D28" w:rsidP="00434DF7">
            <w:pPr>
              <w:pStyle w:val="Text1"/>
              <w:ind w:left="0"/>
              <w:rPr>
                <w:b/>
                <w:sz w:val="18"/>
                <w:szCs w:val="18"/>
              </w:rPr>
            </w:pPr>
            <w:r w:rsidRPr="00D167C4">
              <w:rPr>
                <w:b/>
                <w:noProof/>
                <w:sz w:val="18"/>
                <w:szCs w:val="18"/>
              </w:rPr>
              <w:t>Merná jednotka</w:t>
            </w:r>
          </w:p>
        </w:tc>
        <w:tc>
          <w:tcPr>
            <w:tcW w:w="0" w:type="auto"/>
            <w:shd w:val="clear" w:color="auto" w:fill="auto"/>
          </w:tcPr>
          <w:p w14:paraId="2340FCB1" w14:textId="77777777" w:rsidR="00434DF7" w:rsidRPr="00D167C4" w:rsidRDefault="00C42D28" w:rsidP="00434DF7">
            <w:pPr>
              <w:pStyle w:val="Text1"/>
              <w:ind w:left="0"/>
              <w:rPr>
                <w:b/>
                <w:sz w:val="18"/>
                <w:szCs w:val="18"/>
              </w:rPr>
            </w:pPr>
            <w:r w:rsidRPr="00D167C4">
              <w:rPr>
                <w:b/>
                <w:noProof/>
                <w:sz w:val="18"/>
                <w:szCs w:val="18"/>
              </w:rPr>
              <w:t>Východisková hodnota</w:t>
            </w:r>
          </w:p>
        </w:tc>
        <w:tc>
          <w:tcPr>
            <w:tcW w:w="0" w:type="auto"/>
            <w:shd w:val="clear" w:color="auto" w:fill="auto"/>
          </w:tcPr>
          <w:p w14:paraId="0F2ACE66" w14:textId="77777777" w:rsidR="00434DF7" w:rsidRPr="00D167C4" w:rsidRDefault="00C42D28" w:rsidP="00434DF7">
            <w:pPr>
              <w:pStyle w:val="Text1"/>
              <w:ind w:left="0"/>
              <w:jc w:val="center"/>
              <w:rPr>
                <w:b/>
                <w:sz w:val="18"/>
                <w:szCs w:val="18"/>
              </w:rPr>
            </w:pPr>
            <w:r w:rsidRPr="00D167C4">
              <w:rPr>
                <w:b/>
                <w:noProof/>
                <w:sz w:val="18"/>
                <w:szCs w:val="18"/>
              </w:rPr>
              <w:t>Zdroj údajov</w:t>
            </w:r>
          </w:p>
        </w:tc>
        <w:tc>
          <w:tcPr>
            <w:tcW w:w="0" w:type="auto"/>
            <w:shd w:val="clear" w:color="auto" w:fill="auto"/>
          </w:tcPr>
          <w:p w14:paraId="783CC617" w14:textId="77777777" w:rsidR="00434DF7" w:rsidRPr="00D167C4" w:rsidRDefault="00C42D28" w:rsidP="00434DF7">
            <w:pPr>
              <w:pStyle w:val="Text1"/>
              <w:ind w:left="0"/>
              <w:jc w:val="center"/>
              <w:rPr>
                <w:b/>
                <w:sz w:val="18"/>
                <w:szCs w:val="18"/>
              </w:rPr>
            </w:pPr>
            <w:r w:rsidRPr="00D167C4">
              <w:rPr>
                <w:b/>
                <w:sz w:val="18"/>
                <w:szCs w:val="18"/>
              </w:rPr>
              <w:t>201</w:t>
            </w:r>
            <w:r>
              <w:rPr>
                <w:b/>
                <w:sz w:val="18"/>
                <w:szCs w:val="18"/>
              </w:rPr>
              <w:t>4</w:t>
            </w:r>
          </w:p>
        </w:tc>
        <w:tc>
          <w:tcPr>
            <w:tcW w:w="0" w:type="auto"/>
            <w:shd w:val="clear" w:color="auto" w:fill="auto"/>
          </w:tcPr>
          <w:p w14:paraId="4E88528C" w14:textId="77777777" w:rsidR="00434DF7" w:rsidRPr="00D167C4" w:rsidRDefault="00C42D28" w:rsidP="00434DF7">
            <w:pPr>
              <w:pStyle w:val="Text1"/>
              <w:ind w:left="0"/>
              <w:jc w:val="center"/>
              <w:rPr>
                <w:b/>
                <w:sz w:val="18"/>
                <w:szCs w:val="18"/>
              </w:rPr>
            </w:pPr>
            <w:r w:rsidRPr="00D167C4">
              <w:rPr>
                <w:b/>
                <w:sz w:val="18"/>
                <w:szCs w:val="18"/>
              </w:rPr>
              <w:t>201</w:t>
            </w:r>
            <w:r>
              <w:rPr>
                <w:b/>
                <w:sz w:val="18"/>
                <w:szCs w:val="18"/>
              </w:rPr>
              <w:t>5</w:t>
            </w:r>
          </w:p>
        </w:tc>
        <w:tc>
          <w:tcPr>
            <w:tcW w:w="0" w:type="auto"/>
            <w:shd w:val="clear" w:color="auto" w:fill="auto"/>
          </w:tcPr>
          <w:p w14:paraId="5ED397CE" w14:textId="77777777" w:rsidR="00434DF7" w:rsidRPr="00D167C4" w:rsidRDefault="00C42D28" w:rsidP="00434DF7">
            <w:pPr>
              <w:pStyle w:val="Text1"/>
              <w:ind w:left="0"/>
              <w:jc w:val="center"/>
              <w:rPr>
                <w:b/>
                <w:sz w:val="18"/>
                <w:szCs w:val="18"/>
              </w:rPr>
            </w:pPr>
            <w:r w:rsidRPr="00D167C4">
              <w:rPr>
                <w:b/>
                <w:sz w:val="18"/>
                <w:szCs w:val="18"/>
              </w:rPr>
              <w:t>201</w:t>
            </w:r>
            <w:r>
              <w:rPr>
                <w:b/>
                <w:sz w:val="18"/>
                <w:szCs w:val="18"/>
              </w:rPr>
              <w:t>6</w:t>
            </w:r>
          </w:p>
        </w:tc>
        <w:tc>
          <w:tcPr>
            <w:tcW w:w="0" w:type="auto"/>
            <w:shd w:val="clear" w:color="auto" w:fill="auto"/>
          </w:tcPr>
          <w:p w14:paraId="76739698" w14:textId="77777777" w:rsidR="00434DF7" w:rsidRPr="00D167C4" w:rsidRDefault="00C42D28" w:rsidP="00434DF7">
            <w:pPr>
              <w:pStyle w:val="Text1"/>
              <w:ind w:left="0"/>
              <w:jc w:val="center"/>
              <w:rPr>
                <w:b/>
                <w:sz w:val="18"/>
                <w:szCs w:val="18"/>
              </w:rPr>
            </w:pPr>
            <w:r w:rsidRPr="00D167C4">
              <w:rPr>
                <w:b/>
                <w:sz w:val="18"/>
                <w:szCs w:val="18"/>
              </w:rPr>
              <w:t>201</w:t>
            </w:r>
            <w:r>
              <w:rPr>
                <w:b/>
                <w:sz w:val="18"/>
                <w:szCs w:val="18"/>
              </w:rPr>
              <w:t>7</w:t>
            </w:r>
          </w:p>
        </w:tc>
      </w:tr>
      <w:tr w:rsidR="00693C21" w14:paraId="32399F93" w14:textId="77777777" w:rsidTr="00434DF7">
        <w:tc>
          <w:tcPr>
            <w:tcW w:w="0" w:type="auto"/>
            <w:shd w:val="clear" w:color="auto" w:fill="auto"/>
          </w:tcPr>
          <w:p w14:paraId="06675A85"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46085DC2"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4A01B338" w14:textId="77777777" w:rsidR="00434DF7" w:rsidRPr="00D167C4" w:rsidRDefault="00C42D28" w:rsidP="00434DF7">
            <w:pPr>
              <w:pStyle w:val="Text1"/>
              <w:ind w:left="0"/>
              <w:jc w:val="left"/>
              <w:rPr>
                <w:sz w:val="18"/>
                <w:szCs w:val="18"/>
              </w:rPr>
            </w:pPr>
            <w:r w:rsidRPr="00D167C4">
              <w:rPr>
                <w:noProof/>
                <w:sz w:val="18"/>
                <w:szCs w:val="18"/>
              </w:rPr>
              <w:t>SO1R1</w:t>
            </w:r>
          </w:p>
        </w:tc>
        <w:tc>
          <w:tcPr>
            <w:tcW w:w="0" w:type="auto"/>
            <w:shd w:val="clear" w:color="auto" w:fill="auto"/>
          </w:tcPr>
          <w:p w14:paraId="3E4539B8" w14:textId="77777777" w:rsidR="00434DF7" w:rsidRPr="00D167C4" w:rsidRDefault="00C42D28" w:rsidP="00434DF7">
            <w:pPr>
              <w:pStyle w:val="Text1"/>
              <w:ind w:left="0"/>
              <w:jc w:val="left"/>
              <w:rPr>
                <w:sz w:val="18"/>
                <w:szCs w:val="18"/>
              </w:rPr>
            </w:pPr>
            <w:r w:rsidRPr="00D167C4">
              <w:rPr>
                <w:noProof/>
                <w:sz w:val="18"/>
                <w:szCs w:val="18"/>
              </w:rPr>
              <w:t>Počet osôb z cieľovej skupiny, ktorým sa poskytla pomoc v rámci projektov v oblasti prijímania a azylových systémov, ktoré sa podporili z fondu:</w:t>
            </w:r>
          </w:p>
        </w:tc>
        <w:tc>
          <w:tcPr>
            <w:tcW w:w="0" w:type="auto"/>
            <w:shd w:val="clear" w:color="auto" w:fill="auto"/>
          </w:tcPr>
          <w:p w14:paraId="00C42189"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F474880"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6CB55E7E"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OC1 C1)</w:t>
            </w:r>
          </w:p>
        </w:tc>
        <w:tc>
          <w:tcPr>
            <w:tcW w:w="0" w:type="auto"/>
            <w:shd w:val="clear" w:color="auto" w:fill="auto"/>
          </w:tcPr>
          <w:p w14:paraId="04F70715"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13D7551F"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46E94B58" w14:textId="77777777" w:rsidR="00434DF7" w:rsidRPr="00B405AE" w:rsidRDefault="00C42D28" w:rsidP="00434DF7">
            <w:pPr>
              <w:pStyle w:val="Text1"/>
              <w:ind w:left="0"/>
              <w:jc w:val="right"/>
              <w:rPr>
                <w:sz w:val="16"/>
                <w:szCs w:val="16"/>
              </w:rPr>
            </w:pPr>
            <w:r w:rsidRPr="00B405AE">
              <w:rPr>
                <w:noProof/>
                <w:sz w:val="16"/>
                <w:szCs w:val="16"/>
              </w:rPr>
              <w:t>777,00</w:t>
            </w:r>
          </w:p>
        </w:tc>
        <w:tc>
          <w:tcPr>
            <w:tcW w:w="0" w:type="auto"/>
            <w:shd w:val="clear" w:color="auto" w:fill="auto"/>
          </w:tcPr>
          <w:p w14:paraId="7EFC5AF0" w14:textId="77777777" w:rsidR="00434DF7" w:rsidRPr="00B405AE" w:rsidRDefault="00C42D28" w:rsidP="00434DF7">
            <w:pPr>
              <w:pStyle w:val="Text1"/>
              <w:ind w:left="0"/>
              <w:jc w:val="right"/>
              <w:rPr>
                <w:sz w:val="16"/>
                <w:szCs w:val="16"/>
              </w:rPr>
            </w:pPr>
            <w:r w:rsidRPr="00B405AE">
              <w:rPr>
                <w:noProof/>
                <w:sz w:val="16"/>
                <w:szCs w:val="16"/>
              </w:rPr>
              <w:t>520,00</w:t>
            </w:r>
          </w:p>
        </w:tc>
      </w:tr>
      <w:tr w:rsidR="00693C21" w14:paraId="71DC050A" w14:textId="77777777" w:rsidTr="00434DF7">
        <w:tc>
          <w:tcPr>
            <w:tcW w:w="0" w:type="auto"/>
            <w:shd w:val="clear" w:color="auto" w:fill="auto"/>
          </w:tcPr>
          <w:p w14:paraId="67ABA3F1"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3EBD30B7"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7B029FFD" w14:textId="77777777" w:rsidR="00434DF7" w:rsidRPr="00D167C4" w:rsidRDefault="00C42D28" w:rsidP="00434DF7">
            <w:pPr>
              <w:pStyle w:val="Text1"/>
              <w:ind w:left="0"/>
              <w:jc w:val="left"/>
              <w:rPr>
                <w:sz w:val="18"/>
                <w:szCs w:val="18"/>
              </w:rPr>
            </w:pPr>
            <w:r w:rsidRPr="00D167C4">
              <w:rPr>
                <w:noProof/>
                <w:sz w:val="18"/>
                <w:szCs w:val="18"/>
              </w:rPr>
              <w:t>SO1R1</w:t>
            </w:r>
          </w:p>
        </w:tc>
        <w:tc>
          <w:tcPr>
            <w:tcW w:w="0" w:type="auto"/>
            <w:shd w:val="clear" w:color="auto" w:fill="auto"/>
          </w:tcPr>
          <w:p w14:paraId="2EC0A000" w14:textId="77777777" w:rsidR="00434DF7" w:rsidRPr="00D167C4" w:rsidRDefault="00C42D28" w:rsidP="00434DF7">
            <w:pPr>
              <w:pStyle w:val="Text1"/>
              <w:ind w:left="0"/>
              <w:jc w:val="left"/>
              <w:rPr>
                <w:sz w:val="18"/>
                <w:szCs w:val="18"/>
              </w:rPr>
            </w:pPr>
            <w:r w:rsidRPr="00D167C4">
              <w:rPr>
                <w:noProof/>
                <w:sz w:val="18"/>
                <w:szCs w:val="18"/>
              </w:rPr>
              <w:t>i) počet osôb cieľovej skupiny využívajúcich informácie a pomoc počas konaní o azyle</w:t>
            </w:r>
          </w:p>
        </w:tc>
        <w:tc>
          <w:tcPr>
            <w:tcW w:w="0" w:type="auto"/>
            <w:shd w:val="clear" w:color="auto" w:fill="auto"/>
          </w:tcPr>
          <w:p w14:paraId="2EC6F9D7"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226B7EC8" w14:textId="77777777" w:rsidR="00434DF7" w:rsidRPr="0059213F" w:rsidRDefault="00434DF7" w:rsidP="00434DF7">
            <w:pPr>
              <w:pStyle w:val="Text1"/>
              <w:ind w:left="0"/>
              <w:jc w:val="left"/>
              <w:rPr>
                <w:sz w:val="16"/>
                <w:szCs w:val="16"/>
              </w:rPr>
            </w:pPr>
          </w:p>
        </w:tc>
        <w:tc>
          <w:tcPr>
            <w:tcW w:w="0" w:type="auto"/>
            <w:shd w:val="clear" w:color="auto" w:fill="auto"/>
          </w:tcPr>
          <w:p w14:paraId="10EB71B0"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OC1 C1.a)</w:t>
            </w:r>
          </w:p>
        </w:tc>
        <w:tc>
          <w:tcPr>
            <w:tcW w:w="0" w:type="auto"/>
            <w:shd w:val="clear" w:color="auto" w:fill="auto"/>
          </w:tcPr>
          <w:p w14:paraId="337514CD"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2DABC83A"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22D250C" w14:textId="77777777" w:rsidR="00434DF7" w:rsidRPr="00B405AE" w:rsidRDefault="00C42D28" w:rsidP="00434DF7">
            <w:pPr>
              <w:pStyle w:val="Text1"/>
              <w:ind w:left="0"/>
              <w:jc w:val="right"/>
              <w:rPr>
                <w:sz w:val="16"/>
                <w:szCs w:val="16"/>
              </w:rPr>
            </w:pPr>
            <w:r w:rsidRPr="00B405AE">
              <w:rPr>
                <w:noProof/>
                <w:sz w:val="16"/>
                <w:szCs w:val="16"/>
              </w:rPr>
              <w:t>254,00</w:t>
            </w:r>
          </w:p>
        </w:tc>
        <w:tc>
          <w:tcPr>
            <w:tcW w:w="0" w:type="auto"/>
            <w:shd w:val="clear" w:color="auto" w:fill="auto"/>
          </w:tcPr>
          <w:p w14:paraId="08F31E3F" w14:textId="77777777" w:rsidR="00434DF7" w:rsidRPr="00B405AE" w:rsidRDefault="00C42D28" w:rsidP="00434DF7">
            <w:pPr>
              <w:pStyle w:val="Text1"/>
              <w:ind w:left="0"/>
              <w:jc w:val="right"/>
              <w:rPr>
                <w:sz w:val="16"/>
                <w:szCs w:val="16"/>
              </w:rPr>
            </w:pPr>
            <w:r w:rsidRPr="00B405AE">
              <w:rPr>
                <w:noProof/>
                <w:sz w:val="16"/>
                <w:szCs w:val="16"/>
              </w:rPr>
              <w:t>520,00</w:t>
            </w:r>
          </w:p>
        </w:tc>
      </w:tr>
      <w:tr w:rsidR="00693C21" w14:paraId="0A9317D1" w14:textId="77777777" w:rsidTr="00434DF7">
        <w:tc>
          <w:tcPr>
            <w:tcW w:w="0" w:type="auto"/>
            <w:shd w:val="clear" w:color="auto" w:fill="auto"/>
          </w:tcPr>
          <w:p w14:paraId="20BA4CA4"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261AFABC"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7411B8E3" w14:textId="77777777" w:rsidR="00434DF7" w:rsidRPr="00D167C4" w:rsidRDefault="00C42D28" w:rsidP="00434DF7">
            <w:pPr>
              <w:pStyle w:val="Text1"/>
              <w:ind w:left="0"/>
              <w:jc w:val="left"/>
              <w:rPr>
                <w:sz w:val="18"/>
                <w:szCs w:val="18"/>
              </w:rPr>
            </w:pPr>
            <w:r w:rsidRPr="00D167C4">
              <w:rPr>
                <w:noProof/>
                <w:sz w:val="18"/>
                <w:szCs w:val="18"/>
              </w:rPr>
              <w:t>SO1R1</w:t>
            </w:r>
          </w:p>
        </w:tc>
        <w:tc>
          <w:tcPr>
            <w:tcW w:w="0" w:type="auto"/>
            <w:shd w:val="clear" w:color="auto" w:fill="auto"/>
          </w:tcPr>
          <w:p w14:paraId="66EEDE50" w14:textId="77777777" w:rsidR="00434DF7" w:rsidRPr="00D167C4" w:rsidRDefault="00C42D28" w:rsidP="00434DF7">
            <w:pPr>
              <w:pStyle w:val="Text1"/>
              <w:ind w:left="0"/>
              <w:jc w:val="left"/>
              <w:rPr>
                <w:sz w:val="18"/>
                <w:szCs w:val="18"/>
              </w:rPr>
            </w:pPr>
            <w:r w:rsidRPr="00D167C4">
              <w:rPr>
                <w:noProof/>
                <w:sz w:val="18"/>
                <w:szCs w:val="18"/>
              </w:rPr>
              <w:t>ii) počet osôb cieľovej skupiny využívajúcich právnu pomoc a zastupovanie</w:t>
            </w:r>
          </w:p>
        </w:tc>
        <w:tc>
          <w:tcPr>
            <w:tcW w:w="0" w:type="auto"/>
            <w:shd w:val="clear" w:color="auto" w:fill="auto"/>
          </w:tcPr>
          <w:p w14:paraId="74D39B05"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4EF0799" w14:textId="77777777" w:rsidR="00434DF7" w:rsidRPr="0059213F" w:rsidRDefault="00434DF7" w:rsidP="00434DF7">
            <w:pPr>
              <w:pStyle w:val="Text1"/>
              <w:ind w:left="0"/>
              <w:jc w:val="left"/>
              <w:rPr>
                <w:sz w:val="16"/>
                <w:szCs w:val="16"/>
              </w:rPr>
            </w:pPr>
          </w:p>
        </w:tc>
        <w:tc>
          <w:tcPr>
            <w:tcW w:w="0" w:type="auto"/>
            <w:shd w:val="clear" w:color="auto" w:fill="auto"/>
          </w:tcPr>
          <w:p w14:paraId="1103714B"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OC1 C1.b)</w:t>
            </w:r>
          </w:p>
        </w:tc>
        <w:tc>
          <w:tcPr>
            <w:tcW w:w="0" w:type="auto"/>
            <w:shd w:val="clear" w:color="auto" w:fill="auto"/>
          </w:tcPr>
          <w:p w14:paraId="4C1E15B3"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9334A7F"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7FBDB523" w14:textId="77777777" w:rsidR="00434DF7" w:rsidRPr="00B405AE" w:rsidRDefault="00C42D28" w:rsidP="00434DF7">
            <w:pPr>
              <w:pStyle w:val="Text1"/>
              <w:ind w:left="0"/>
              <w:jc w:val="right"/>
              <w:rPr>
                <w:sz w:val="16"/>
                <w:szCs w:val="16"/>
              </w:rPr>
            </w:pPr>
            <w:r w:rsidRPr="00B405AE">
              <w:rPr>
                <w:noProof/>
                <w:sz w:val="16"/>
                <w:szCs w:val="16"/>
              </w:rPr>
              <w:t>414,00</w:t>
            </w:r>
          </w:p>
        </w:tc>
        <w:tc>
          <w:tcPr>
            <w:tcW w:w="0" w:type="auto"/>
            <w:shd w:val="clear" w:color="auto" w:fill="auto"/>
          </w:tcPr>
          <w:p w14:paraId="2BDAF91A" w14:textId="77777777" w:rsidR="00434DF7" w:rsidRPr="00B405AE" w:rsidRDefault="00C42D28" w:rsidP="00434DF7">
            <w:pPr>
              <w:pStyle w:val="Text1"/>
              <w:ind w:left="0"/>
              <w:jc w:val="right"/>
              <w:rPr>
                <w:sz w:val="16"/>
                <w:szCs w:val="16"/>
              </w:rPr>
            </w:pPr>
            <w:r w:rsidRPr="00B405AE">
              <w:rPr>
                <w:noProof/>
                <w:sz w:val="16"/>
                <w:szCs w:val="16"/>
              </w:rPr>
              <w:t>99,00</w:t>
            </w:r>
          </w:p>
        </w:tc>
      </w:tr>
      <w:tr w:rsidR="00693C21" w14:paraId="254747DA" w14:textId="77777777" w:rsidTr="00434DF7">
        <w:tc>
          <w:tcPr>
            <w:tcW w:w="0" w:type="auto"/>
            <w:shd w:val="clear" w:color="auto" w:fill="auto"/>
          </w:tcPr>
          <w:p w14:paraId="48055756"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0FF450BE"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2ACA3BFA" w14:textId="77777777" w:rsidR="00434DF7" w:rsidRPr="00D167C4" w:rsidRDefault="00C42D28" w:rsidP="00434DF7">
            <w:pPr>
              <w:pStyle w:val="Text1"/>
              <w:ind w:left="0"/>
              <w:jc w:val="left"/>
              <w:rPr>
                <w:sz w:val="18"/>
                <w:szCs w:val="18"/>
              </w:rPr>
            </w:pPr>
            <w:r w:rsidRPr="00D167C4">
              <w:rPr>
                <w:noProof/>
                <w:sz w:val="18"/>
                <w:szCs w:val="18"/>
              </w:rPr>
              <w:t>SO1R1</w:t>
            </w:r>
          </w:p>
        </w:tc>
        <w:tc>
          <w:tcPr>
            <w:tcW w:w="0" w:type="auto"/>
            <w:shd w:val="clear" w:color="auto" w:fill="auto"/>
          </w:tcPr>
          <w:p w14:paraId="2B6BAD14" w14:textId="77777777" w:rsidR="00434DF7" w:rsidRPr="00D167C4" w:rsidRDefault="00C42D28" w:rsidP="00434DF7">
            <w:pPr>
              <w:pStyle w:val="Text1"/>
              <w:ind w:left="0"/>
              <w:jc w:val="left"/>
              <w:rPr>
                <w:sz w:val="18"/>
                <w:szCs w:val="18"/>
              </w:rPr>
            </w:pPr>
            <w:r w:rsidRPr="00D167C4">
              <w:rPr>
                <w:noProof/>
                <w:sz w:val="18"/>
                <w:szCs w:val="18"/>
              </w:rPr>
              <w:t>iii) počet zraniteľných osôb a maloletých bez sprievodu využívajúcich osobitnú pomoc</w:t>
            </w:r>
          </w:p>
        </w:tc>
        <w:tc>
          <w:tcPr>
            <w:tcW w:w="0" w:type="auto"/>
            <w:shd w:val="clear" w:color="auto" w:fill="auto"/>
          </w:tcPr>
          <w:p w14:paraId="5CDBA823"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1CE38AE" w14:textId="77777777" w:rsidR="00434DF7" w:rsidRPr="0059213F" w:rsidRDefault="00434DF7" w:rsidP="00434DF7">
            <w:pPr>
              <w:pStyle w:val="Text1"/>
              <w:ind w:left="0"/>
              <w:jc w:val="left"/>
              <w:rPr>
                <w:sz w:val="16"/>
                <w:szCs w:val="16"/>
              </w:rPr>
            </w:pPr>
          </w:p>
        </w:tc>
        <w:tc>
          <w:tcPr>
            <w:tcW w:w="0" w:type="auto"/>
            <w:shd w:val="clear" w:color="auto" w:fill="auto"/>
          </w:tcPr>
          <w:p w14:paraId="0F614F9E"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OC1 C1.c)</w:t>
            </w:r>
          </w:p>
        </w:tc>
        <w:tc>
          <w:tcPr>
            <w:tcW w:w="0" w:type="auto"/>
            <w:shd w:val="clear" w:color="auto" w:fill="auto"/>
          </w:tcPr>
          <w:p w14:paraId="23382329"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BA9AFAA"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77C4E971" w14:textId="77777777" w:rsidR="00434DF7" w:rsidRPr="00B405AE" w:rsidRDefault="00C42D28" w:rsidP="00434DF7">
            <w:pPr>
              <w:pStyle w:val="Text1"/>
              <w:ind w:left="0"/>
              <w:jc w:val="right"/>
              <w:rPr>
                <w:sz w:val="16"/>
                <w:szCs w:val="16"/>
              </w:rPr>
            </w:pPr>
            <w:r w:rsidRPr="00B405AE">
              <w:rPr>
                <w:noProof/>
                <w:sz w:val="16"/>
                <w:szCs w:val="16"/>
              </w:rPr>
              <w:t>109,00</w:t>
            </w:r>
          </w:p>
        </w:tc>
        <w:tc>
          <w:tcPr>
            <w:tcW w:w="0" w:type="auto"/>
            <w:shd w:val="clear" w:color="auto" w:fill="auto"/>
          </w:tcPr>
          <w:p w14:paraId="583C8857" w14:textId="77777777" w:rsidR="00434DF7" w:rsidRPr="00B405AE" w:rsidRDefault="00C42D28" w:rsidP="00434DF7">
            <w:pPr>
              <w:pStyle w:val="Text1"/>
              <w:ind w:left="0"/>
              <w:jc w:val="right"/>
              <w:rPr>
                <w:sz w:val="16"/>
                <w:szCs w:val="16"/>
              </w:rPr>
            </w:pPr>
            <w:r w:rsidRPr="00B405AE">
              <w:rPr>
                <w:noProof/>
                <w:sz w:val="16"/>
                <w:szCs w:val="16"/>
              </w:rPr>
              <w:t>54,00</w:t>
            </w:r>
          </w:p>
        </w:tc>
      </w:tr>
      <w:tr w:rsidR="00693C21" w14:paraId="006CBB52" w14:textId="77777777" w:rsidTr="00434DF7">
        <w:tc>
          <w:tcPr>
            <w:tcW w:w="0" w:type="auto"/>
            <w:shd w:val="clear" w:color="auto" w:fill="auto"/>
          </w:tcPr>
          <w:p w14:paraId="3A9C2C4B"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145C18A2"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2C29BB18" w14:textId="77777777" w:rsidR="00434DF7" w:rsidRPr="00D167C4" w:rsidRDefault="00C42D28" w:rsidP="00434DF7">
            <w:pPr>
              <w:pStyle w:val="Text1"/>
              <w:ind w:left="0"/>
              <w:jc w:val="left"/>
              <w:rPr>
                <w:sz w:val="18"/>
                <w:szCs w:val="18"/>
              </w:rPr>
            </w:pPr>
            <w:r w:rsidRPr="00D167C4">
              <w:rPr>
                <w:noProof/>
                <w:sz w:val="18"/>
                <w:szCs w:val="18"/>
              </w:rPr>
              <w:t>SO1R2</w:t>
            </w:r>
          </w:p>
        </w:tc>
        <w:tc>
          <w:tcPr>
            <w:tcW w:w="0" w:type="auto"/>
            <w:shd w:val="clear" w:color="auto" w:fill="auto"/>
          </w:tcPr>
          <w:p w14:paraId="57FB630E" w14:textId="77777777" w:rsidR="00434DF7" w:rsidRPr="00D167C4" w:rsidRDefault="00C42D28" w:rsidP="00434DF7">
            <w:pPr>
              <w:pStyle w:val="Text1"/>
              <w:ind w:left="0"/>
              <w:jc w:val="left"/>
              <w:rPr>
                <w:sz w:val="18"/>
                <w:szCs w:val="18"/>
              </w:rPr>
            </w:pPr>
            <w:r w:rsidRPr="00D167C4">
              <w:rPr>
                <w:noProof/>
                <w:sz w:val="18"/>
                <w:szCs w:val="18"/>
              </w:rPr>
              <w:t>Kapacita (t. j. počet miest) v rámci novej ubytovacej infraštruktúry prijímania zriadenej v súlade so spoločnými požiadavkami na podmienky prijímania stanovenými v acquis EÚ a kapacita v rámci existujúcej ubytovacej infraštruktúry prijímania, ktorá sa zlepšila v súlade s tými istými požiadavkami na základe projektov podporovaných z tohto fondu.</w:t>
            </w:r>
          </w:p>
        </w:tc>
        <w:tc>
          <w:tcPr>
            <w:tcW w:w="0" w:type="auto"/>
            <w:shd w:val="clear" w:color="auto" w:fill="auto"/>
          </w:tcPr>
          <w:p w14:paraId="6213FA08"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336BFEF7"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51211F73"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OC1 C2.1)</w:t>
            </w:r>
          </w:p>
        </w:tc>
        <w:tc>
          <w:tcPr>
            <w:tcW w:w="0" w:type="auto"/>
            <w:shd w:val="clear" w:color="auto" w:fill="auto"/>
          </w:tcPr>
          <w:p w14:paraId="7EC050D2"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2E98485"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438DC24D"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063D19A"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69AEE308" w14:textId="77777777" w:rsidTr="00434DF7">
        <w:tc>
          <w:tcPr>
            <w:tcW w:w="0" w:type="auto"/>
            <w:shd w:val="clear" w:color="auto" w:fill="auto"/>
          </w:tcPr>
          <w:p w14:paraId="665AD902"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4643FF9D"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39B1FFD4" w14:textId="77777777" w:rsidR="00434DF7" w:rsidRPr="00D167C4" w:rsidRDefault="00C42D28" w:rsidP="00434DF7">
            <w:pPr>
              <w:pStyle w:val="Text1"/>
              <w:ind w:left="0"/>
              <w:jc w:val="left"/>
              <w:rPr>
                <w:sz w:val="18"/>
                <w:szCs w:val="18"/>
              </w:rPr>
            </w:pPr>
            <w:r w:rsidRPr="00D167C4">
              <w:rPr>
                <w:noProof/>
                <w:sz w:val="18"/>
                <w:szCs w:val="18"/>
              </w:rPr>
              <w:t>SO1R2</w:t>
            </w:r>
          </w:p>
        </w:tc>
        <w:tc>
          <w:tcPr>
            <w:tcW w:w="0" w:type="auto"/>
            <w:shd w:val="clear" w:color="auto" w:fill="auto"/>
          </w:tcPr>
          <w:p w14:paraId="7CB04107" w14:textId="77777777" w:rsidR="00434DF7" w:rsidRPr="00D167C4" w:rsidRDefault="00C42D28" w:rsidP="00434DF7">
            <w:pPr>
              <w:pStyle w:val="Text1"/>
              <w:ind w:left="0"/>
              <w:jc w:val="left"/>
              <w:rPr>
                <w:sz w:val="18"/>
                <w:szCs w:val="18"/>
              </w:rPr>
            </w:pPr>
            <w:r w:rsidRPr="00D167C4">
              <w:rPr>
                <w:noProof/>
                <w:sz w:val="18"/>
                <w:szCs w:val="18"/>
              </w:rPr>
              <w:t>Percentuálny podiel na celkovej ubytovacej kapacite prijímania</w:t>
            </w:r>
          </w:p>
        </w:tc>
        <w:tc>
          <w:tcPr>
            <w:tcW w:w="0" w:type="auto"/>
            <w:shd w:val="clear" w:color="auto" w:fill="auto"/>
          </w:tcPr>
          <w:p w14:paraId="10BBA1A8" w14:textId="77777777" w:rsidR="00434DF7" w:rsidRPr="00D167C4" w:rsidRDefault="00C42D28" w:rsidP="00434DF7">
            <w:pPr>
              <w:pStyle w:val="Text1"/>
              <w:ind w:left="0"/>
              <w:jc w:val="left"/>
              <w:rPr>
                <w:sz w:val="18"/>
                <w:szCs w:val="18"/>
              </w:rPr>
            </w:pPr>
            <w:r w:rsidRPr="00D167C4">
              <w:rPr>
                <w:noProof/>
                <w:sz w:val="18"/>
                <w:szCs w:val="18"/>
              </w:rPr>
              <w:t>Percentuálny podiel</w:t>
            </w:r>
          </w:p>
        </w:tc>
        <w:tc>
          <w:tcPr>
            <w:tcW w:w="0" w:type="auto"/>
            <w:shd w:val="clear" w:color="auto" w:fill="auto"/>
          </w:tcPr>
          <w:p w14:paraId="0935641B"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604E0A84"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OC1 C2.2)</w:t>
            </w:r>
          </w:p>
        </w:tc>
        <w:tc>
          <w:tcPr>
            <w:tcW w:w="0" w:type="auto"/>
            <w:shd w:val="clear" w:color="auto" w:fill="auto"/>
          </w:tcPr>
          <w:p w14:paraId="2CF65853"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01A730FD"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060EFC4E"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07F1FE21"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02CE3024" w14:textId="77777777" w:rsidTr="00434DF7">
        <w:tc>
          <w:tcPr>
            <w:tcW w:w="0" w:type="auto"/>
            <w:shd w:val="clear" w:color="auto" w:fill="auto"/>
          </w:tcPr>
          <w:p w14:paraId="7548A473"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7ED9BFA4"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0299FE21" w14:textId="77777777" w:rsidR="00434DF7" w:rsidRPr="00D167C4" w:rsidRDefault="00C42D28" w:rsidP="00434DF7">
            <w:pPr>
              <w:pStyle w:val="Text1"/>
              <w:ind w:left="0"/>
              <w:jc w:val="left"/>
              <w:rPr>
                <w:sz w:val="18"/>
                <w:szCs w:val="18"/>
              </w:rPr>
            </w:pPr>
            <w:r w:rsidRPr="00D167C4">
              <w:rPr>
                <w:noProof/>
                <w:sz w:val="18"/>
                <w:szCs w:val="18"/>
              </w:rPr>
              <w:t>SO1R3</w:t>
            </w:r>
          </w:p>
        </w:tc>
        <w:tc>
          <w:tcPr>
            <w:tcW w:w="0" w:type="auto"/>
            <w:shd w:val="clear" w:color="auto" w:fill="auto"/>
          </w:tcPr>
          <w:p w14:paraId="68B6DBBA" w14:textId="77777777" w:rsidR="00434DF7" w:rsidRPr="00D167C4" w:rsidRDefault="00C42D28" w:rsidP="00434DF7">
            <w:pPr>
              <w:pStyle w:val="Text1"/>
              <w:ind w:left="0"/>
              <w:jc w:val="left"/>
              <w:rPr>
                <w:sz w:val="18"/>
                <w:szCs w:val="18"/>
              </w:rPr>
            </w:pPr>
            <w:r w:rsidRPr="00D167C4">
              <w:rPr>
                <w:noProof/>
                <w:sz w:val="18"/>
                <w:szCs w:val="18"/>
              </w:rPr>
              <w:t>Počet osôb preškolených s pomocou z fondu v azylovej problematike</w:t>
            </w:r>
          </w:p>
        </w:tc>
        <w:tc>
          <w:tcPr>
            <w:tcW w:w="0" w:type="auto"/>
            <w:shd w:val="clear" w:color="auto" w:fill="auto"/>
          </w:tcPr>
          <w:p w14:paraId="4A186110"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24508246"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3FA27AA4"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OC1 C3.1)</w:t>
            </w:r>
          </w:p>
        </w:tc>
        <w:tc>
          <w:tcPr>
            <w:tcW w:w="0" w:type="auto"/>
            <w:shd w:val="clear" w:color="auto" w:fill="auto"/>
          </w:tcPr>
          <w:p w14:paraId="5747BCCB"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7622A211"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29B05CB7"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DE19997"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189285FF" w14:textId="77777777" w:rsidTr="00434DF7">
        <w:tc>
          <w:tcPr>
            <w:tcW w:w="0" w:type="auto"/>
            <w:shd w:val="clear" w:color="auto" w:fill="auto"/>
          </w:tcPr>
          <w:p w14:paraId="3B199957"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601C644A"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3C4058E1" w14:textId="77777777" w:rsidR="00434DF7" w:rsidRPr="00D167C4" w:rsidRDefault="00C42D28" w:rsidP="00434DF7">
            <w:pPr>
              <w:pStyle w:val="Text1"/>
              <w:ind w:left="0"/>
              <w:jc w:val="left"/>
              <w:rPr>
                <w:sz w:val="18"/>
                <w:szCs w:val="18"/>
              </w:rPr>
            </w:pPr>
            <w:r w:rsidRPr="00D167C4">
              <w:rPr>
                <w:noProof/>
                <w:sz w:val="18"/>
                <w:szCs w:val="18"/>
              </w:rPr>
              <w:t>SO1R3</w:t>
            </w:r>
          </w:p>
        </w:tc>
        <w:tc>
          <w:tcPr>
            <w:tcW w:w="0" w:type="auto"/>
            <w:shd w:val="clear" w:color="auto" w:fill="auto"/>
          </w:tcPr>
          <w:p w14:paraId="0B9E7C18" w14:textId="77777777" w:rsidR="00434DF7" w:rsidRPr="00D167C4" w:rsidRDefault="00C42D28" w:rsidP="00434DF7">
            <w:pPr>
              <w:pStyle w:val="Text1"/>
              <w:ind w:left="0"/>
              <w:jc w:val="left"/>
              <w:rPr>
                <w:sz w:val="18"/>
                <w:szCs w:val="18"/>
              </w:rPr>
            </w:pPr>
            <w:r w:rsidRPr="00D167C4">
              <w:rPr>
                <w:noProof/>
                <w:sz w:val="18"/>
                <w:szCs w:val="18"/>
              </w:rPr>
              <w:t>Tento počet ako percentuálny podiel celkového počtu zamestnancov vyškolených v danej problematike</w:t>
            </w:r>
          </w:p>
        </w:tc>
        <w:tc>
          <w:tcPr>
            <w:tcW w:w="0" w:type="auto"/>
            <w:shd w:val="clear" w:color="auto" w:fill="auto"/>
          </w:tcPr>
          <w:p w14:paraId="5A0B5BB7" w14:textId="77777777" w:rsidR="00434DF7" w:rsidRPr="00D167C4" w:rsidRDefault="00C42D28" w:rsidP="00434DF7">
            <w:pPr>
              <w:pStyle w:val="Text1"/>
              <w:ind w:left="0"/>
              <w:jc w:val="left"/>
              <w:rPr>
                <w:sz w:val="18"/>
                <w:szCs w:val="18"/>
              </w:rPr>
            </w:pPr>
            <w:r w:rsidRPr="00D167C4">
              <w:rPr>
                <w:noProof/>
                <w:sz w:val="18"/>
                <w:szCs w:val="18"/>
              </w:rPr>
              <w:t>Percentuálny podiel</w:t>
            </w:r>
          </w:p>
        </w:tc>
        <w:tc>
          <w:tcPr>
            <w:tcW w:w="0" w:type="auto"/>
            <w:shd w:val="clear" w:color="auto" w:fill="auto"/>
          </w:tcPr>
          <w:p w14:paraId="00CA61C3"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6F1526FE"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OC1 C3.2)</w:t>
            </w:r>
          </w:p>
        </w:tc>
        <w:tc>
          <w:tcPr>
            <w:tcW w:w="0" w:type="auto"/>
            <w:shd w:val="clear" w:color="auto" w:fill="auto"/>
          </w:tcPr>
          <w:p w14:paraId="1985BE1C"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ADB0353"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7F1B681B"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5975D5A8"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02E357A2" w14:textId="77777777" w:rsidTr="00434DF7">
        <w:tc>
          <w:tcPr>
            <w:tcW w:w="0" w:type="auto"/>
            <w:shd w:val="clear" w:color="auto" w:fill="auto"/>
          </w:tcPr>
          <w:p w14:paraId="482B33B2" w14:textId="77777777" w:rsidR="00434DF7" w:rsidRPr="00D167C4" w:rsidRDefault="00C42D28" w:rsidP="00434DF7">
            <w:pPr>
              <w:pStyle w:val="Text1"/>
              <w:ind w:left="0"/>
              <w:jc w:val="left"/>
              <w:rPr>
                <w:sz w:val="18"/>
                <w:szCs w:val="18"/>
              </w:rPr>
            </w:pPr>
            <w:r w:rsidRPr="00D167C4">
              <w:rPr>
                <w:noProof/>
                <w:sz w:val="18"/>
                <w:szCs w:val="18"/>
              </w:rPr>
              <w:lastRenderedPageBreak/>
              <w:t>OC1</w:t>
            </w:r>
          </w:p>
        </w:tc>
        <w:tc>
          <w:tcPr>
            <w:tcW w:w="0" w:type="auto"/>
            <w:shd w:val="clear" w:color="auto" w:fill="auto"/>
          </w:tcPr>
          <w:p w14:paraId="3C6B0603"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70D26C77" w14:textId="77777777" w:rsidR="00434DF7" w:rsidRPr="00D167C4" w:rsidRDefault="00C42D28" w:rsidP="00434DF7">
            <w:pPr>
              <w:pStyle w:val="Text1"/>
              <w:ind w:left="0"/>
              <w:jc w:val="left"/>
              <w:rPr>
                <w:sz w:val="18"/>
                <w:szCs w:val="18"/>
              </w:rPr>
            </w:pPr>
            <w:r w:rsidRPr="00D167C4">
              <w:rPr>
                <w:noProof/>
                <w:sz w:val="18"/>
                <w:szCs w:val="18"/>
              </w:rPr>
              <w:t>SO1R4</w:t>
            </w:r>
          </w:p>
        </w:tc>
        <w:tc>
          <w:tcPr>
            <w:tcW w:w="0" w:type="auto"/>
            <w:shd w:val="clear" w:color="auto" w:fill="auto"/>
          </w:tcPr>
          <w:p w14:paraId="53980718" w14:textId="77777777" w:rsidR="00434DF7" w:rsidRPr="00D167C4" w:rsidRDefault="00C42D28" w:rsidP="00434DF7">
            <w:pPr>
              <w:pStyle w:val="Text1"/>
              <w:ind w:left="0"/>
              <w:jc w:val="left"/>
              <w:rPr>
                <w:sz w:val="18"/>
                <w:szCs w:val="18"/>
              </w:rPr>
            </w:pPr>
            <w:r w:rsidRPr="00D167C4">
              <w:rPr>
                <w:noProof/>
                <w:sz w:val="18"/>
                <w:szCs w:val="18"/>
              </w:rPr>
              <w:t>a) Počet miest prispôsobených pre maloleté osoby bez sprievodu podporovaných z fondu</w:t>
            </w:r>
          </w:p>
        </w:tc>
        <w:tc>
          <w:tcPr>
            <w:tcW w:w="0" w:type="auto"/>
            <w:shd w:val="clear" w:color="auto" w:fill="auto"/>
          </w:tcPr>
          <w:p w14:paraId="0A54F2EC"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7F7FAFB" w14:textId="77777777" w:rsidR="00434DF7" w:rsidRPr="0059213F" w:rsidRDefault="00434DF7" w:rsidP="00434DF7">
            <w:pPr>
              <w:pStyle w:val="Text1"/>
              <w:ind w:left="0"/>
              <w:jc w:val="left"/>
              <w:rPr>
                <w:sz w:val="16"/>
                <w:szCs w:val="16"/>
              </w:rPr>
            </w:pPr>
          </w:p>
        </w:tc>
        <w:tc>
          <w:tcPr>
            <w:tcW w:w="0" w:type="auto"/>
            <w:shd w:val="clear" w:color="auto" w:fill="auto"/>
          </w:tcPr>
          <w:p w14:paraId="7F6478AC" w14:textId="77777777" w:rsidR="00434DF7" w:rsidRPr="00D167C4" w:rsidRDefault="00C42D28" w:rsidP="00434DF7">
            <w:pPr>
              <w:pStyle w:val="Text1"/>
              <w:ind w:left="0"/>
              <w:jc w:val="left"/>
              <w:rPr>
                <w:sz w:val="18"/>
                <w:szCs w:val="18"/>
              </w:rPr>
            </w:pPr>
            <w:r w:rsidRPr="00D167C4">
              <w:rPr>
                <w:noProof/>
                <w:sz w:val="18"/>
                <w:szCs w:val="18"/>
              </w:rPr>
              <w:t>Vykazovanie projektov</w:t>
            </w:r>
          </w:p>
        </w:tc>
        <w:tc>
          <w:tcPr>
            <w:tcW w:w="0" w:type="auto"/>
            <w:shd w:val="clear" w:color="auto" w:fill="auto"/>
          </w:tcPr>
          <w:p w14:paraId="4C766AAD" w14:textId="77777777" w:rsidR="00434DF7" w:rsidRPr="00B405AE" w:rsidRDefault="00434DF7" w:rsidP="00434DF7">
            <w:pPr>
              <w:pStyle w:val="Text1"/>
              <w:ind w:left="0"/>
              <w:jc w:val="right"/>
              <w:rPr>
                <w:sz w:val="16"/>
                <w:szCs w:val="16"/>
              </w:rPr>
            </w:pPr>
          </w:p>
        </w:tc>
        <w:tc>
          <w:tcPr>
            <w:tcW w:w="0" w:type="auto"/>
            <w:shd w:val="clear" w:color="auto" w:fill="auto"/>
          </w:tcPr>
          <w:p w14:paraId="75E742FD" w14:textId="77777777" w:rsidR="00434DF7" w:rsidRPr="00B405AE" w:rsidRDefault="00434DF7" w:rsidP="00434DF7">
            <w:pPr>
              <w:pStyle w:val="Text1"/>
              <w:ind w:left="0"/>
              <w:jc w:val="right"/>
              <w:rPr>
                <w:sz w:val="16"/>
                <w:szCs w:val="16"/>
              </w:rPr>
            </w:pPr>
          </w:p>
        </w:tc>
        <w:tc>
          <w:tcPr>
            <w:tcW w:w="0" w:type="auto"/>
            <w:shd w:val="clear" w:color="auto" w:fill="auto"/>
          </w:tcPr>
          <w:p w14:paraId="4401E370" w14:textId="77777777" w:rsidR="00434DF7" w:rsidRPr="00B405AE" w:rsidRDefault="00434DF7" w:rsidP="00434DF7">
            <w:pPr>
              <w:pStyle w:val="Text1"/>
              <w:ind w:left="0"/>
              <w:jc w:val="right"/>
              <w:rPr>
                <w:sz w:val="16"/>
                <w:szCs w:val="16"/>
              </w:rPr>
            </w:pPr>
          </w:p>
        </w:tc>
        <w:tc>
          <w:tcPr>
            <w:tcW w:w="0" w:type="auto"/>
            <w:shd w:val="clear" w:color="auto" w:fill="auto"/>
          </w:tcPr>
          <w:p w14:paraId="177F1F60" w14:textId="77777777" w:rsidR="00434DF7" w:rsidRPr="00B405AE" w:rsidRDefault="00434DF7" w:rsidP="00434DF7">
            <w:pPr>
              <w:pStyle w:val="Text1"/>
              <w:ind w:left="0"/>
              <w:jc w:val="right"/>
              <w:rPr>
                <w:sz w:val="16"/>
                <w:szCs w:val="16"/>
              </w:rPr>
            </w:pPr>
          </w:p>
        </w:tc>
      </w:tr>
      <w:tr w:rsidR="00693C21" w14:paraId="060E12FE" w14:textId="77777777" w:rsidTr="00434DF7">
        <w:tc>
          <w:tcPr>
            <w:tcW w:w="0" w:type="auto"/>
            <w:shd w:val="clear" w:color="auto" w:fill="auto"/>
          </w:tcPr>
          <w:p w14:paraId="66A58657"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771FA30D"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13BF2CB3" w14:textId="77777777" w:rsidR="00434DF7" w:rsidRPr="00D167C4" w:rsidRDefault="00C42D28" w:rsidP="00434DF7">
            <w:pPr>
              <w:pStyle w:val="Text1"/>
              <w:ind w:left="0"/>
              <w:jc w:val="left"/>
              <w:rPr>
                <w:sz w:val="18"/>
                <w:szCs w:val="18"/>
              </w:rPr>
            </w:pPr>
            <w:r w:rsidRPr="00D167C4">
              <w:rPr>
                <w:noProof/>
                <w:sz w:val="18"/>
                <w:szCs w:val="18"/>
              </w:rPr>
              <w:t>SO1R4</w:t>
            </w:r>
          </w:p>
        </w:tc>
        <w:tc>
          <w:tcPr>
            <w:tcW w:w="0" w:type="auto"/>
            <w:shd w:val="clear" w:color="auto" w:fill="auto"/>
          </w:tcPr>
          <w:p w14:paraId="282295FC" w14:textId="77777777" w:rsidR="00434DF7" w:rsidRPr="00D167C4" w:rsidRDefault="00C42D28" w:rsidP="00434DF7">
            <w:pPr>
              <w:pStyle w:val="Text1"/>
              <w:ind w:left="0"/>
              <w:jc w:val="left"/>
              <w:rPr>
                <w:sz w:val="18"/>
                <w:szCs w:val="18"/>
              </w:rPr>
            </w:pPr>
            <w:r w:rsidRPr="00D167C4">
              <w:rPr>
                <w:noProof/>
                <w:sz w:val="18"/>
                <w:szCs w:val="18"/>
              </w:rPr>
              <w:t>a) Celkový počet miest prispôsobených pre maloleté osoby bez sprievodu</w:t>
            </w:r>
          </w:p>
        </w:tc>
        <w:tc>
          <w:tcPr>
            <w:tcW w:w="0" w:type="auto"/>
            <w:shd w:val="clear" w:color="auto" w:fill="auto"/>
          </w:tcPr>
          <w:p w14:paraId="51E0BEE9"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3608CCBB" w14:textId="77777777" w:rsidR="00434DF7" w:rsidRPr="0059213F" w:rsidRDefault="00434DF7" w:rsidP="00434DF7">
            <w:pPr>
              <w:pStyle w:val="Text1"/>
              <w:ind w:left="0"/>
              <w:jc w:val="left"/>
              <w:rPr>
                <w:sz w:val="16"/>
                <w:szCs w:val="16"/>
              </w:rPr>
            </w:pPr>
          </w:p>
        </w:tc>
        <w:tc>
          <w:tcPr>
            <w:tcW w:w="0" w:type="auto"/>
            <w:shd w:val="clear" w:color="auto" w:fill="auto"/>
          </w:tcPr>
          <w:p w14:paraId="0AA304D8" w14:textId="77777777" w:rsidR="00434DF7" w:rsidRPr="00D167C4" w:rsidRDefault="00C42D2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2AFD7CF4" w14:textId="77777777" w:rsidR="00434DF7" w:rsidRPr="00B405AE" w:rsidRDefault="00434DF7" w:rsidP="00434DF7">
            <w:pPr>
              <w:pStyle w:val="Text1"/>
              <w:ind w:left="0"/>
              <w:jc w:val="right"/>
              <w:rPr>
                <w:sz w:val="16"/>
                <w:szCs w:val="16"/>
              </w:rPr>
            </w:pPr>
          </w:p>
        </w:tc>
        <w:tc>
          <w:tcPr>
            <w:tcW w:w="0" w:type="auto"/>
            <w:shd w:val="clear" w:color="auto" w:fill="auto"/>
          </w:tcPr>
          <w:p w14:paraId="59AF761B" w14:textId="77777777" w:rsidR="00434DF7" w:rsidRPr="00B405AE" w:rsidRDefault="00434DF7" w:rsidP="00434DF7">
            <w:pPr>
              <w:pStyle w:val="Text1"/>
              <w:ind w:left="0"/>
              <w:jc w:val="right"/>
              <w:rPr>
                <w:sz w:val="16"/>
                <w:szCs w:val="16"/>
              </w:rPr>
            </w:pPr>
          </w:p>
        </w:tc>
        <w:tc>
          <w:tcPr>
            <w:tcW w:w="0" w:type="auto"/>
            <w:shd w:val="clear" w:color="auto" w:fill="auto"/>
          </w:tcPr>
          <w:p w14:paraId="3B52BF01" w14:textId="77777777" w:rsidR="00434DF7" w:rsidRPr="00B405AE" w:rsidRDefault="00434DF7" w:rsidP="00434DF7">
            <w:pPr>
              <w:pStyle w:val="Text1"/>
              <w:ind w:left="0"/>
              <w:jc w:val="right"/>
              <w:rPr>
                <w:sz w:val="16"/>
                <w:szCs w:val="16"/>
              </w:rPr>
            </w:pPr>
          </w:p>
        </w:tc>
        <w:tc>
          <w:tcPr>
            <w:tcW w:w="0" w:type="auto"/>
            <w:shd w:val="clear" w:color="auto" w:fill="auto"/>
          </w:tcPr>
          <w:p w14:paraId="707650FE" w14:textId="77777777" w:rsidR="00434DF7" w:rsidRPr="00B405AE" w:rsidRDefault="00434DF7" w:rsidP="00434DF7">
            <w:pPr>
              <w:pStyle w:val="Text1"/>
              <w:ind w:left="0"/>
              <w:jc w:val="right"/>
              <w:rPr>
                <w:sz w:val="16"/>
                <w:szCs w:val="16"/>
              </w:rPr>
            </w:pPr>
          </w:p>
        </w:tc>
      </w:tr>
      <w:tr w:rsidR="00693C21" w14:paraId="02C18F55" w14:textId="77777777" w:rsidTr="00434DF7">
        <w:tc>
          <w:tcPr>
            <w:tcW w:w="0" w:type="auto"/>
            <w:shd w:val="clear" w:color="auto" w:fill="auto"/>
          </w:tcPr>
          <w:p w14:paraId="64FB5158"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186C8A38"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16FF3361" w14:textId="77777777" w:rsidR="00434DF7" w:rsidRPr="00D167C4" w:rsidRDefault="00C42D28" w:rsidP="00434DF7">
            <w:pPr>
              <w:pStyle w:val="Text1"/>
              <w:ind w:left="0"/>
              <w:jc w:val="left"/>
              <w:rPr>
                <w:sz w:val="18"/>
                <w:szCs w:val="18"/>
              </w:rPr>
            </w:pPr>
            <w:r w:rsidRPr="00D167C4">
              <w:rPr>
                <w:noProof/>
                <w:sz w:val="18"/>
                <w:szCs w:val="18"/>
              </w:rPr>
              <w:t>SO1R4</w:t>
            </w:r>
          </w:p>
        </w:tc>
        <w:tc>
          <w:tcPr>
            <w:tcW w:w="0" w:type="auto"/>
            <w:shd w:val="clear" w:color="auto" w:fill="auto"/>
          </w:tcPr>
          <w:p w14:paraId="5762CA15" w14:textId="77777777" w:rsidR="00434DF7" w:rsidRPr="00D167C4" w:rsidRDefault="00C42D28" w:rsidP="00434DF7">
            <w:pPr>
              <w:pStyle w:val="Text1"/>
              <w:ind w:left="0"/>
              <w:jc w:val="left"/>
              <w:rPr>
                <w:sz w:val="18"/>
                <w:szCs w:val="18"/>
              </w:rPr>
            </w:pPr>
            <w:r w:rsidRPr="00D167C4">
              <w:rPr>
                <w:noProof/>
                <w:sz w:val="18"/>
                <w:szCs w:val="18"/>
              </w:rPr>
              <w:t>Počet miest prispôsobených pre maloleté osoby bez sprievodu podporovaných z fondu v porovnaní s celkovým počtom miest prispôsobených pre maloleté osoby bez sprievodu.</w:t>
            </w:r>
          </w:p>
        </w:tc>
        <w:tc>
          <w:tcPr>
            <w:tcW w:w="0" w:type="auto"/>
            <w:shd w:val="clear" w:color="auto" w:fill="auto"/>
          </w:tcPr>
          <w:p w14:paraId="03EF6A2A" w14:textId="77777777" w:rsidR="00434DF7" w:rsidRPr="00D167C4" w:rsidRDefault="00C42D28" w:rsidP="00434DF7">
            <w:pPr>
              <w:pStyle w:val="Text1"/>
              <w:ind w:left="0"/>
              <w:jc w:val="left"/>
              <w:rPr>
                <w:sz w:val="18"/>
                <w:szCs w:val="18"/>
              </w:rPr>
            </w:pPr>
            <w:r w:rsidRPr="00D167C4">
              <w:rPr>
                <w:noProof/>
                <w:sz w:val="18"/>
                <w:szCs w:val="18"/>
              </w:rPr>
              <w:t>Percentuálny podiel</w:t>
            </w:r>
          </w:p>
        </w:tc>
        <w:tc>
          <w:tcPr>
            <w:tcW w:w="0" w:type="auto"/>
            <w:shd w:val="clear" w:color="auto" w:fill="auto"/>
          </w:tcPr>
          <w:p w14:paraId="12C87B44" w14:textId="77777777" w:rsidR="00434DF7" w:rsidRPr="0059213F" w:rsidRDefault="00434DF7" w:rsidP="00434DF7">
            <w:pPr>
              <w:pStyle w:val="Text1"/>
              <w:ind w:left="0"/>
              <w:jc w:val="left"/>
              <w:rPr>
                <w:sz w:val="16"/>
                <w:szCs w:val="16"/>
              </w:rPr>
            </w:pPr>
          </w:p>
        </w:tc>
        <w:tc>
          <w:tcPr>
            <w:tcW w:w="0" w:type="auto"/>
            <w:shd w:val="clear" w:color="auto" w:fill="auto"/>
          </w:tcPr>
          <w:p w14:paraId="302DA769" w14:textId="77777777" w:rsidR="00434DF7" w:rsidRPr="00D167C4" w:rsidRDefault="00C42D28" w:rsidP="00434DF7">
            <w:pPr>
              <w:pStyle w:val="Text1"/>
              <w:ind w:left="0"/>
              <w:jc w:val="left"/>
              <w:rPr>
                <w:sz w:val="18"/>
                <w:szCs w:val="18"/>
              </w:rPr>
            </w:pPr>
            <w:r w:rsidRPr="00D167C4">
              <w:rPr>
                <w:noProof/>
                <w:sz w:val="18"/>
                <w:szCs w:val="18"/>
              </w:rPr>
              <w:t>/</w:t>
            </w:r>
          </w:p>
        </w:tc>
        <w:tc>
          <w:tcPr>
            <w:tcW w:w="0" w:type="auto"/>
            <w:shd w:val="clear" w:color="auto" w:fill="auto"/>
          </w:tcPr>
          <w:p w14:paraId="627C3A77" w14:textId="77777777" w:rsidR="00434DF7" w:rsidRPr="00B405AE" w:rsidRDefault="00434DF7" w:rsidP="00434DF7">
            <w:pPr>
              <w:pStyle w:val="Text1"/>
              <w:ind w:left="0"/>
              <w:jc w:val="right"/>
              <w:rPr>
                <w:sz w:val="16"/>
                <w:szCs w:val="16"/>
              </w:rPr>
            </w:pPr>
          </w:p>
        </w:tc>
        <w:tc>
          <w:tcPr>
            <w:tcW w:w="0" w:type="auto"/>
            <w:shd w:val="clear" w:color="auto" w:fill="auto"/>
          </w:tcPr>
          <w:p w14:paraId="52DBC078" w14:textId="77777777" w:rsidR="00434DF7" w:rsidRPr="00B405AE" w:rsidRDefault="00434DF7" w:rsidP="00434DF7">
            <w:pPr>
              <w:pStyle w:val="Text1"/>
              <w:ind w:left="0"/>
              <w:jc w:val="right"/>
              <w:rPr>
                <w:sz w:val="16"/>
                <w:szCs w:val="16"/>
              </w:rPr>
            </w:pPr>
          </w:p>
        </w:tc>
        <w:tc>
          <w:tcPr>
            <w:tcW w:w="0" w:type="auto"/>
            <w:shd w:val="clear" w:color="auto" w:fill="auto"/>
          </w:tcPr>
          <w:p w14:paraId="5373A23F" w14:textId="77777777" w:rsidR="00434DF7" w:rsidRPr="00B405AE" w:rsidRDefault="00434DF7" w:rsidP="00434DF7">
            <w:pPr>
              <w:pStyle w:val="Text1"/>
              <w:ind w:left="0"/>
              <w:jc w:val="right"/>
              <w:rPr>
                <w:sz w:val="16"/>
                <w:szCs w:val="16"/>
              </w:rPr>
            </w:pPr>
          </w:p>
        </w:tc>
        <w:tc>
          <w:tcPr>
            <w:tcW w:w="0" w:type="auto"/>
            <w:shd w:val="clear" w:color="auto" w:fill="auto"/>
          </w:tcPr>
          <w:p w14:paraId="16241EE2" w14:textId="77777777" w:rsidR="00434DF7" w:rsidRPr="00B405AE" w:rsidRDefault="00434DF7" w:rsidP="00434DF7">
            <w:pPr>
              <w:pStyle w:val="Text1"/>
              <w:ind w:left="0"/>
              <w:jc w:val="right"/>
              <w:rPr>
                <w:sz w:val="16"/>
                <w:szCs w:val="16"/>
              </w:rPr>
            </w:pPr>
          </w:p>
        </w:tc>
      </w:tr>
      <w:tr w:rsidR="00693C21" w14:paraId="7CFA2E19" w14:textId="77777777" w:rsidTr="00434DF7">
        <w:tc>
          <w:tcPr>
            <w:tcW w:w="0" w:type="auto"/>
            <w:shd w:val="clear" w:color="auto" w:fill="auto"/>
          </w:tcPr>
          <w:p w14:paraId="56A47171"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7DA0D36B"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1DDB98C6" w14:textId="77777777" w:rsidR="00434DF7" w:rsidRPr="00D167C4" w:rsidRDefault="00C42D28" w:rsidP="00434DF7">
            <w:pPr>
              <w:pStyle w:val="Text1"/>
              <w:ind w:left="0"/>
              <w:jc w:val="left"/>
              <w:rPr>
                <w:sz w:val="18"/>
                <w:szCs w:val="18"/>
              </w:rPr>
            </w:pPr>
            <w:r w:rsidRPr="00D167C4">
              <w:rPr>
                <w:noProof/>
                <w:sz w:val="18"/>
                <w:szCs w:val="18"/>
              </w:rPr>
              <w:t>SO1I1</w:t>
            </w:r>
          </w:p>
        </w:tc>
        <w:tc>
          <w:tcPr>
            <w:tcW w:w="0" w:type="auto"/>
            <w:shd w:val="clear" w:color="auto" w:fill="auto"/>
          </w:tcPr>
          <w:p w14:paraId="0C80A2CC" w14:textId="77777777" w:rsidR="00434DF7" w:rsidRPr="00D167C4" w:rsidRDefault="00C42D28" w:rsidP="00434DF7">
            <w:pPr>
              <w:pStyle w:val="Text1"/>
              <w:ind w:left="0"/>
              <w:jc w:val="left"/>
              <w:rPr>
                <w:sz w:val="18"/>
                <w:szCs w:val="18"/>
              </w:rPr>
            </w:pPr>
            <w:r w:rsidRPr="00D167C4">
              <w:rPr>
                <w:noProof/>
                <w:sz w:val="18"/>
                <w:szCs w:val="18"/>
              </w:rPr>
              <w:t>Stav prebiehajúcich konaní na prvom stupni, menej ako 6 mesiacov</w:t>
            </w:r>
          </w:p>
        </w:tc>
        <w:tc>
          <w:tcPr>
            <w:tcW w:w="0" w:type="auto"/>
            <w:shd w:val="clear" w:color="auto" w:fill="auto"/>
          </w:tcPr>
          <w:p w14:paraId="3DF22ECC"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0EFA14EA" w14:textId="77777777" w:rsidR="00434DF7" w:rsidRPr="0059213F" w:rsidRDefault="00434DF7" w:rsidP="00434DF7">
            <w:pPr>
              <w:pStyle w:val="Text1"/>
              <w:ind w:left="0"/>
              <w:jc w:val="left"/>
              <w:rPr>
                <w:sz w:val="16"/>
                <w:szCs w:val="16"/>
              </w:rPr>
            </w:pPr>
          </w:p>
        </w:tc>
        <w:tc>
          <w:tcPr>
            <w:tcW w:w="0" w:type="auto"/>
            <w:shd w:val="clear" w:color="auto" w:fill="auto"/>
          </w:tcPr>
          <w:p w14:paraId="2B010F74" w14:textId="77777777" w:rsidR="00434DF7" w:rsidRPr="00D167C4" w:rsidRDefault="00C42D28" w:rsidP="00434DF7">
            <w:pPr>
              <w:pStyle w:val="Text1"/>
              <w:ind w:left="0"/>
              <w:jc w:val="left"/>
              <w:rPr>
                <w:sz w:val="18"/>
                <w:szCs w:val="18"/>
              </w:rPr>
            </w:pPr>
            <w:r w:rsidRPr="00D167C4">
              <w:rPr>
                <w:noProof/>
                <w:sz w:val="18"/>
                <w:szCs w:val="18"/>
              </w:rPr>
              <w:t>EASO (ukazovateľ EPS  2)</w:t>
            </w:r>
          </w:p>
        </w:tc>
        <w:tc>
          <w:tcPr>
            <w:tcW w:w="0" w:type="auto"/>
            <w:shd w:val="clear" w:color="auto" w:fill="auto"/>
          </w:tcPr>
          <w:p w14:paraId="62BAA2B1" w14:textId="77777777" w:rsidR="00434DF7" w:rsidRPr="00B405AE" w:rsidRDefault="00434DF7" w:rsidP="00434DF7">
            <w:pPr>
              <w:pStyle w:val="Text1"/>
              <w:ind w:left="0"/>
              <w:jc w:val="right"/>
              <w:rPr>
                <w:sz w:val="16"/>
                <w:szCs w:val="16"/>
              </w:rPr>
            </w:pPr>
          </w:p>
        </w:tc>
        <w:tc>
          <w:tcPr>
            <w:tcW w:w="0" w:type="auto"/>
            <w:shd w:val="clear" w:color="auto" w:fill="auto"/>
          </w:tcPr>
          <w:p w14:paraId="2D003A11" w14:textId="77777777" w:rsidR="00434DF7" w:rsidRPr="00B405AE" w:rsidRDefault="00434DF7" w:rsidP="00434DF7">
            <w:pPr>
              <w:pStyle w:val="Text1"/>
              <w:ind w:left="0"/>
              <w:jc w:val="right"/>
              <w:rPr>
                <w:sz w:val="16"/>
                <w:szCs w:val="16"/>
              </w:rPr>
            </w:pPr>
          </w:p>
        </w:tc>
        <w:tc>
          <w:tcPr>
            <w:tcW w:w="0" w:type="auto"/>
            <w:shd w:val="clear" w:color="auto" w:fill="auto"/>
          </w:tcPr>
          <w:p w14:paraId="7CC068E0" w14:textId="77777777" w:rsidR="00434DF7" w:rsidRPr="00B405AE" w:rsidRDefault="00434DF7" w:rsidP="00434DF7">
            <w:pPr>
              <w:pStyle w:val="Text1"/>
              <w:ind w:left="0"/>
              <w:jc w:val="right"/>
              <w:rPr>
                <w:sz w:val="16"/>
                <w:szCs w:val="16"/>
              </w:rPr>
            </w:pPr>
          </w:p>
        </w:tc>
        <w:tc>
          <w:tcPr>
            <w:tcW w:w="0" w:type="auto"/>
            <w:shd w:val="clear" w:color="auto" w:fill="auto"/>
          </w:tcPr>
          <w:p w14:paraId="7C845D3F" w14:textId="77777777" w:rsidR="00434DF7" w:rsidRPr="00B405AE" w:rsidRDefault="00434DF7" w:rsidP="00434DF7">
            <w:pPr>
              <w:pStyle w:val="Text1"/>
              <w:ind w:left="0"/>
              <w:jc w:val="right"/>
              <w:rPr>
                <w:sz w:val="16"/>
                <w:szCs w:val="16"/>
              </w:rPr>
            </w:pPr>
          </w:p>
        </w:tc>
      </w:tr>
      <w:tr w:rsidR="00693C21" w14:paraId="6FDEC565" w14:textId="77777777" w:rsidTr="00434DF7">
        <w:tc>
          <w:tcPr>
            <w:tcW w:w="0" w:type="auto"/>
            <w:shd w:val="clear" w:color="auto" w:fill="auto"/>
          </w:tcPr>
          <w:p w14:paraId="24C76ACC"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1158D560"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17FE7F5F" w14:textId="77777777" w:rsidR="00434DF7" w:rsidRPr="00D167C4" w:rsidRDefault="00C42D28" w:rsidP="00434DF7">
            <w:pPr>
              <w:pStyle w:val="Text1"/>
              <w:ind w:left="0"/>
              <w:jc w:val="left"/>
              <w:rPr>
                <w:sz w:val="18"/>
                <w:szCs w:val="18"/>
              </w:rPr>
            </w:pPr>
            <w:r w:rsidRPr="00D167C4">
              <w:rPr>
                <w:noProof/>
                <w:sz w:val="18"/>
                <w:szCs w:val="18"/>
              </w:rPr>
              <w:t>SO1I1</w:t>
            </w:r>
          </w:p>
        </w:tc>
        <w:tc>
          <w:tcPr>
            <w:tcW w:w="0" w:type="auto"/>
            <w:shd w:val="clear" w:color="auto" w:fill="auto"/>
          </w:tcPr>
          <w:p w14:paraId="19691B88" w14:textId="77777777" w:rsidR="00434DF7" w:rsidRPr="00D167C4" w:rsidRDefault="00C42D28" w:rsidP="00434DF7">
            <w:pPr>
              <w:pStyle w:val="Text1"/>
              <w:ind w:left="0"/>
              <w:jc w:val="left"/>
              <w:rPr>
                <w:sz w:val="18"/>
                <w:szCs w:val="18"/>
              </w:rPr>
            </w:pPr>
            <w:r w:rsidRPr="00D167C4">
              <w:rPr>
                <w:noProof/>
                <w:sz w:val="18"/>
                <w:szCs w:val="18"/>
              </w:rPr>
              <w:t>Stav prebiehajúcich konaní na prvom stupni, viac ako 6 mesiacov</w:t>
            </w:r>
          </w:p>
        </w:tc>
        <w:tc>
          <w:tcPr>
            <w:tcW w:w="0" w:type="auto"/>
            <w:shd w:val="clear" w:color="auto" w:fill="auto"/>
          </w:tcPr>
          <w:p w14:paraId="7051F6D6"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1377660F" w14:textId="77777777" w:rsidR="00434DF7" w:rsidRPr="0059213F" w:rsidRDefault="00434DF7" w:rsidP="00434DF7">
            <w:pPr>
              <w:pStyle w:val="Text1"/>
              <w:ind w:left="0"/>
              <w:jc w:val="left"/>
              <w:rPr>
                <w:sz w:val="16"/>
                <w:szCs w:val="16"/>
              </w:rPr>
            </w:pPr>
          </w:p>
        </w:tc>
        <w:tc>
          <w:tcPr>
            <w:tcW w:w="0" w:type="auto"/>
            <w:shd w:val="clear" w:color="auto" w:fill="auto"/>
          </w:tcPr>
          <w:p w14:paraId="6692F9BB" w14:textId="77777777" w:rsidR="00434DF7" w:rsidRPr="00D167C4" w:rsidRDefault="00C42D28" w:rsidP="00434DF7">
            <w:pPr>
              <w:pStyle w:val="Text1"/>
              <w:ind w:left="0"/>
              <w:jc w:val="left"/>
              <w:rPr>
                <w:sz w:val="18"/>
                <w:szCs w:val="18"/>
              </w:rPr>
            </w:pPr>
            <w:r w:rsidRPr="00D167C4">
              <w:rPr>
                <w:noProof/>
                <w:sz w:val="18"/>
                <w:szCs w:val="18"/>
              </w:rPr>
              <w:t>EASO (ukazovateľ EPS  2)</w:t>
            </w:r>
          </w:p>
        </w:tc>
        <w:tc>
          <w:tcPr>
            <w:tcW w:w="0" w:type="auto"/>
            <w:shd w:val="clear" w:color="auto" w:fill="auto"/>
          </w:tcPr>
          <w:p w14:paraId="2F836230" w14:textId="77777777" w:rsidR="00434DF7" w:rsidRPr="00B405AE" w:rsidRDefault="00434DF7" w:rsidP="00434DF7">
            <w:pPr>
              <w:pStyle w:val="Text1"/>
              <w:ind w:left="0"/>
              <w:jc w:val="right"/>
              <w:rPr>
                <w:sz w:val="16"/>
                <w:szCs w:val="16"/>
              </w:rPr>
            </w:pPr>
          </w:p>
        </w:tc>
        <w:tc>
          <w:tcPr>
            <w:tcW w:w="0" w:type="auto"/>
            <w:shd w:val="clear" w:color="auto" w:fill="auto"/>
          </w:tcPr>
          <w:p w14:paraId="5E5A8A73" w14:textId="77777777" w:rsidR="00434DF7" w:rsidRPr="00B405AE" w:rsidRDefault="00434DF7" w:rsidP="00434DF7">
            <w:pPr>
              <w:pStyle w:val="Text1"/>
              <w:ind w:left="0"/>
              <w:jc w:val="right"/>
              <w:rPr>
                <w:sz w:val="16"/>
                <w:szCs w:val="16"/>
              </w:rPr>
            </w:pPr>
          </w:p>
        </w:tc>
        <w:tc>
          <w:tcPr>
            <w:tcW w:w="0" w:type="auto"/>
            <w:shd w:val="clear" w:color="auto" w:fill="auto"/>
          </w:tcPr>
          <w:p w14:paraId="527E54C3" w14:textId="77777777" w:rsidR="00434DF7" w:rsidRPr="00B405AE" w:rsidRDefault="00434DF7" w:rsidP="00434DF7">
            <w:pPr>
              <w:pStyle w:val="Text1"/>
              <w:ind w:left="0"/>
              <w:jc w:val="right"/>
              <w:rPr>
                <w:sz w:val="16"/>
                <w:szCs w:val="16"/>
              </w:rPr>
            </w:pPr>
          </w:p>
        </w:tc>
        <w:tc>
          <w:tcPr>
            <w:tcW w:w="0" w:type="auto"/>
            <w:shd w:val="clear" w:color="auto" w:fill="auto"/>
          </w:tcPr>
          <w:p w14:paraId="5386A7C3" w14:textId="77777777" w:rsidR="00434DF7" w:rsidRPr="00B405AE" w:rsidRDefault="00434DF7" w:rsidP="00434DF7">
            <w:pPr>
              <w:pStyle w:val="Text1"/>
              <w:ind w:left="0"/>
              <w:jc w:val="right"/>
              <w:rPr>
                <w:sz w:val="16"/>
                <w:szCs w:val="16"/>
              </w:rPr>
            </w:pPr>
          </w:p>
        </w:tc>
      </w:tr>
      <w:tr w:rsidR="00693C21" w14:paraId="5760B7CD" w14:textId="77777777" w:rsidTr="00434DF7">
        <w:tc>
          <w:tcPr>
            <w:tcW w:w="0" w:type="auto"/>
            <w:shd w:val="clear" w:color="auto" w:fill="auto"/>
          </w:tcPr>
          <w:p w14:paraId="5047A090"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66E78B4D"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5BD804C1" w14:textId="77777777" w:rsidR="00434DF7" w:rsidRPr="00D167C4" w:rsidRDefault="00C42D28" w:rsidP="00434DF7">
            <w:pPr>
              <w:pStyle w:val="Text1"/>
              <w:ind w:left="0"/>
              <w:jc w:val="left"/>
              <w:rPr>
                <w:sz w:val="18"/>
                <w:szCs w:val="18"/>
              </w:rPr>
            </w:pPr>
            <w:r w:rsidRPr="00D167C4">
              <w:rPr>
                <w:noProof/>
                <w:sz w:val="18"/>
                <w:szCs w:val="18"/>
              </w:rPr>
              <w:t>SO1I2</w:t>
            </w:r>
          </w:p>
        </w:tc>
        <w:tc>
          <w:tcPr>
            <w:tcW w:w="0" w:type="auto"/>
            <w:shd w:val="clear" w:color="auto" w:fill="auto"/>
          </w:tcPr>
          <w:p w14:paraId="093B3CA7" w14:textId="77777777" w:rsidR="00434DF7" w:rsidRPr="00D167C4" w:rsidRDefault="00C42D28" w:rsidP="00434DF7">
            <w:pPr>
              <w:pStyle w:val="Text1"/>
              <w:ind w:left="0"/>
              <w:jc w:val="left"/>
              <w:rPr>
                <w:sz w:val="18"/>
                <w:szCs w:val="18"/>
              </w:rPr>
            </w:pPr>
            <w:r w:rsidRPr="00D167C4">
              <w:rPr>
                <w:noProof/>
                <w:sz w:val="18"/>
                <w:szCs w:val="18"/>
              </w:rPr>
              <w:t>Podiel finálnych kladných rozhodnutí v štádiu odvolania</w:t>
            </w:r>
          </w:p>
        </w:tc>
        <w:tc>
          <w:tcPr>
            <w:tcW w:w="0" w:type="auto"/>
            <w:shd w:val="clear" w:color="auto" w:fill="auto"/>
          </w:tcPr>
          <w:p w14:paraId="409292A8" w14:textId="77777777" w:rsidR="00434DF7" w:rsidRPr="00D167C4" w:rsidRDefault="00C42D28" w:rsidP="00434DF7">
            <w:pPr>
              <w:pStyle w:val="Text1"/>
              <w:ind w:left="0"/>
              <w:jc w:val="left"/>
              <w:rPr>
                <w:sz w:val="18"/>
                <w:szCs w:val="18"/>
              </w:rPr>
            </w:pPr>
            <w:r w:rsidRPr="00D167C4">
              <w:rPr>
                <w:noProof/>
                <w:sz w:val="18"/>
                <w:szCs w:val="18"/>
              </w:rPr>
              <w:t>Percentuálny podiel</w:t>
            </w:r>
          </w:p>
        </w:tc>
        <w:tc>
          <w:tcPr>
            <w:tcW w:w="0" w:type="auto"/>
            <w:shd w:val="clear" w:color="auto" w:fill="auto"/>
          </w:tcPr>
          <w:p w14:paraId="52111584" w14:textId="77777777" w:rsidR="00434DF7" w:rsidRPr="0059213F" w:rsidRDefault="00C42D28" w:rsidP="00434DF7">
            <w:pPr>
              <w:pStyle w:val="Text1"/>
              <w:ind w:left="0"/>
              <w:jc w:val="left"/>
              <w:rPr>
                <w:sz w:val="16"/>
                <w:szCs w:val="16"/>
              </w:rPr>
            </w:pPr>
            <w:r w:rsidRPr="0059213F">
              <w:rPr>
                <w:noProof/>
                <w:sz w:val="16"/>
                <w:szCs w:val="16"/>
              </w:rPr>
              <w:t>4,35</w:t>
            </w:r>
          </w:p>
        </w:tc>
        <w:tc>
          <w:tcPr>
            <w:tcW w:w="0" w:type="auto"/>
            <w:shd w:val="clear" w:color="auto" w:fill="auto"/>
          </w:tcPr>
          <w:p w14:paraId="747344AA" w14:textId="77777777" w:rsidR="00434DF7" w:rsidRPr="00D167C4" w:rsidRDefault="00C42D28" w:rsidP="00434DF7">
            <w:pPr>
              <w:pStyle w:val="Text1"/>
              <w:ind w:left="0"/>
              <w:jc w:val="left"/>
              <w:rPr>
                <w:sz w:val="18"/>
                <w:szCs w:val="18"/>
              </w:rPr>
            </w:pPr>
            <w:r w:rsidRPr="00D167C4">
              <w:rPr>
                <w:noProof/>
                <w:sz w:val="18"/>
                <w:szCs w:val="18"/>
              </w:rPr>
              <w:t>Eurostat (migr_asydcfina)</w:t>
            </w:r>
          </w:p>
        </w:tc>
        <w:tc>
          <w:tcPr>
            <w:tcW w:w="0" w:type="auto"/>
            <w:shd w:val="clear" w:color="auto" w:fill="auto"/>
          </w:tcPr>
          <w:p w14:paraId="051E1430" w14:textId="77777777" w:rsidR="00434DF7" w:rsidRPr="00B405AE" w:rsidRDefault="00C42D28" w:rsidP="00434DF7">
            <w:pPr>
              <w:pStyle w:val="Text1"/>
              <w:ind w:left="0"/>
              <w:jc w:val="right"/>
              <w:rPr>
                <w:sz w:val="16"/>
                <w:szCs w:val="16"/>
              </w:rPr>
            </w:pPr>
            <w:r w:rsidRPr="00B405AE">
              <w:rPr>
                <w:noProof/>
                <w:sz w:val="16"/>
                <w:szCs w:val="16"/>
              </w:rPr>
              <w:t>8,33</w:t>
            </w:r>
          </w:p>
        </w:tc>
        <w:tc>
          <w:tcPr>
            <w:tcW w:w="0" w:type="auto"/>
            <w:shd w:val="clear" w:color="auto" w:fill="auto"/>
          </w:tcPr>
          <w:p w14:paraId="6DF93499"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0C63D682" w14:textId="77777777" w:rsidR="00434DF7" w:rsidRPr="00B405AE" w:rsidRDefault="00C42D28" w:rsidP="00434DF7">
            <w:pPr>
              <w:pStyle w:val="Text1"/>
              <w:ind w:left="0"/>
              <w:jc w:val="right"/>
              <w:rPr>
                <w:sz w:val="16"/>
                <w:szCs w:val="16"/>
              </w:rPr>
            </w:pPr>
            <w:r w:rsidRPr="00B405AE">
              <w:rPr>
                <w:noProof/>
                <w:sz w:val="16"/>
                <w:szCs w:val="16"/>
              </w:rPr>
              <w:t>25,00</w:t>
            </w:r>
          </w:p>
        </w:tc>
        <w:tc>
          <w:tcPr>
            <w:tcW w:w="0" w:type="auto"/>
            <w:shd w:val="clear" w:color="auto" w:fill="auto"/>
          </w:tcPr>
          <w:p w14:paraId="6D28F58B" w14:textId="77777777" w:rsidR="00434DF7" w:rsidRPr="00B405AE" w:rsidRDefault="00434DF7" w:rsidP="00434DF7">
            <w:pPr>
              <w:pStyle w:val="Text1"/>
              <w:ind w:left="0"/>
              <w:jc w:val="right"/>
              <w:rPr>
                <w:sz w:val="16"/>
                <w:szCs w:val="16"/>
              </w:rPr>
            </w:pPr>
          </w:p>
        </w:tc>
      </w:tr>
      <w:tr w:rsidR="00693C21" w14:paraId="44C0B8AD" w14:textId="77777777" w:rsidTr="00434DF7">
        <w:tc>
          <w:tcPr>
            <w:tcW w:w="0" w:type="auto"/>
            <w:shd w:val="clear" w:color="auto" w:fill="auto"/>
          </w:tcPr>
          <w:p w14:paraId="3478194D"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7E6F730A"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149D3F32" w14:textId="77777777" w:rsidR="00434DF7" w:rsidRPr="00D167C4" w:rsidRDefault="00C42D28" w:rsidP="00434DF7">
            <w:pPr>
              <w:pStyle w:val="Text1"/>
              <w:ind w:left="0"/>
              <w:jc w:val="left"/>
              <w:rPr>
                <w:sz w:val="18"/>
                <w:szCs w:val="18"/>
              </w:rPr>
            </w:pPr>
            <w:r w:rsidRPr="00D167C4">
              <w:rPr>
                <w:noProof/>
                <w:sz w:val="18"/>
                <w:szCs w:val="18"/>
              </w:rPr>
              <w:t>SO1I3</w:t>
            </w:r>
          </w:p>
        </w:tc>
        <w:tc>
          <w:tcPr>
            <w:tcW w:w="0" w:type="auto"/>
            <w:shd w:val="clear" w:color="auto" w:fill="auto"/>
          </w:tcPr>
          <w:p w14:paraId="6F8E1EAD" w14:textId="77777777" w:rsidR="00434DF7" w:rsidRPr="00D167C4" w:rsidRDefault="00C42D28" w:rsidP="00434DF7">
            <w:pPr>
              <w:pStyle w:val="Text1"/>
              <w:ind w:left="0"/>
              <w:jc w:val="left"/>
              <w:rPr>
                <w:sz w:val="18"/>
                <w:szCs w:val="18"/>
              </w:rPr>
            </w:pPr>
            <w:r w:rsidRPr="00D167C4">
              <w:rPr>
                <w:noProof/>
                <w:sz w:val="18"/>
                <w:szCs w:val="18"/>
              </w:rPr>
              <w:t>Počet osôb v systéme prijímania (stav na konci vykazovaného obdobia)</w:t>
            </w:r>
          </w:p>
        </w:tc>
        <w:tc>
          <w:tcPr>
            <w:tcW w:w="0" w:type="auto"/>
            <w:shd w:val="clear" w:color="auto" w:fill="auto"/>
          </w:tcPr>
          <w:p w14:paraId="3A3BD7EC"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24D742FE" w14:textId="77777777" w:rsidR="00434DF7" w:rsidRPr="0059213F" w:rsidRDefault="00434DF7" w:rsidP="00434DF7">
            <w:pPr>
              <w:pStyle w:val="Text1"/>
              <w:ind w:left="0"/>
              <w:jc w:val="left"/>
              <w:rPr>
                <w:sz w:val="16"/>
                <w:szCs w:val="16"/>
              </w:rPr>
            </w:pPr>
          </w:p>
        </w:tc>
        <w:tc>
          <w:tcPr>
            <w:tcW w:w="0" w:type="auto"/>
            <w:shd w:val="clear" w:color="auto" w:fill="auto"/>
          </w:tcPr>
          <w:p w14:paraId="7131BDF9" w14:textId="77777777" w:rsidR="00434DF7" w:rsidRPr="00D167C4" w:rsidRDefault="00C42D28" w:rsidP="00434DF7">
            <w:pPr>
              <w:pStyle w:val="Text1"/>
              <w:ind w:left="0"/>
              <w:jc w:val="left"/>
              <w:rPr>
                <w:sz w:val="18"/>
                <w:szCs w:val="18"/>
              </w:rPr>
            </w:pPr>
            <w:r w:rsidRPr="00D167C4">
              <w:rPr>
                <w:noProof/>
                <w:sz w:val="18"/>
                <w:szCs w:val="18"/>
              </w:rPr>
              <w:t>EASO (ukazovateľ EPS  7)</w:t>
            </w:r>
          </w:p>
        </w:tc>
        <w:tc>
          <w:tcPr>
            <w:tcW w:w="0" w:type="auto"/>
            <w:shd w:val="clear" w:color="auto" w:fill="auto"/>
          </w:tcPr>
          <w:p w14:paraId="1C51E009" w14:textId="77777777" w:rsidR="00434DF7" w:rsidRPr="00B405AE" w:rsidRDefault="00434DF7" w:rsidP="00434DF7">
            <w:pPr>
              <w:pStyle w:val="Text1"/>
              <w:ind w:left="0"/>
              <w:jc w:val="right"/>
              <w:rPr>
                <w:sz w:val="16"/>
                <w:szCs w:val="16"/>
              </w:rPr>
            </w:pPr>
          </w:p>
        </w:tc>
        <w:tc>
          <w:tcPr>
            <w:tcW w:w="0" w:type="auto"/>
            <w:shd w:val="clear" w:color="auto" w:fill="auto"/>
          </w:tcPr>
          <w:p w14:paraId="0C0C8660" w14:textId="77777777" w:rsidR="00434DF7" w:rsidRPr="00B405AE" w:rsidRDefault="00C42D28" w:rsidP="00434DF7">
            <w:pPr>
              <w:pStyle w:val="Text1"/>
              <w:ind w:left="0"/>
              <w:jc w:val="right"/>
              <w:rPr>
                <w:sz w:val="16"/>
                <w:szCs w:val="16"/>
              </w:rPr>
            </w:pPr>
            <w:r w:rsidRPr="00B405AE">
              <w:rPr>
                <w:noProof/>
                <w:sz w:val="16"/>
                <w:szCs w:val="16"/>
              </w:rPr>
              <w:t>134,00</w:t>
            </w:r>
          </w:p>
        </w:tc>
        <w:tc>
          <w:tcPr>
            <w:tcW w:w="0" w:type="auto"/>
            <w:shd w:val="clear" w:color="auto" w:fill="auto"/>
          </w:tcPr>
          <w:p w14:paraId="578BC0D4" w14:textId="77777777" w:rsidR="00434DF7" w:rsidRPr="00B405AE" w:rsidRDefault="00C42D28" w:rsidP="00434DF7">
            <w:pPr>
              <w:pStyle w:val="Text1"/>
              <w:ind w:left="0"/>
              <w:jc w:val="right"/>
              <w:rPr>
                <w:sz w:val="16"/>
                <w:szCs w:val="16"/>
              </w:rPr>
            </w:pPr>
            <w:r w:rsidRPr="00B405AE">
              <w:rPr>
                <w:noProof/>
                <w:sz w:val="16"/>
                <w:szCs w:val="16"/>
              </w:rPr>
              <w:t>47,00</w:t>
            </w:r>
          </w:p>
        </w:tc>
        <w:tc>
          <w:tcPr>
            <w:tcW w:w="0" w:type="auto"/>
            <w:shd w:val="clear" w:color="auto" w:fill="auto"/>
          </w:tcPr>
          <w:p w14:paraId="27716873" w14:textId="77777777" w:rsidR="00434DF7" w:rsidRPr="00B405AE" w:rsidRDefault="00434DF7" w:rsidP="00434DF7">
            <w:pPr>
              <w:pStyle w:val="Text1"/>
              <w:ind w:left="0"/>
              <w:jc w:val="right"/>
              <w:rPr>
                <w:sz w:val="16"/>
                <w:szCs w:val="16"/>
              </w:rPr>
            </w:pPr>
          </w:p>
        </w:tc>
      </w:tr>
      <w:tr w:rsidR="00693C21" w14:paraId="25E2137F" w14:textId="77777777" w:rsidTr="00434DF7">
        <w:tc>
          <w:tcPr>
            <w:tcW w:w="0" w:type="auto"/>
            <w:shd w:val="clear" w:color="auto" w:fill="auto"/>
          </w:tcPr>
          <w:p w14:paraId="3079A7D4"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462847D5"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12588BBA" w14:textId="77777777" w:rsidR="00434DF7" w:rsidRPr="00D167C4" w:rsidRDefault="00C42D28" w:rsidP="00434DF7">
            <w:pPr>
              <w:pStyle w:val="Text1"/>
              <w:ind w:left="0"/>
              <w:jc w:val="left"/>
              <w:rPr>
                <w:sz w:val="18"/>
                <w:szCs w:val="18"/>
              </w:rPr>
            </w:pPr>
            <w:r w:rsidRPr="00D167C4">
              <w:rPr>
                <w:noProof/>
                <w:sz w:val="18"/>
                <w:szCs w:val="18"/>
              </w:rPr>
              <w:t>SO1I4</w:t>
            </w:r>
          </w:p>
        </w:tc>
        <w:tc>
          <w:tcPr>
            <w:tcW w:w="0" w:type="auto"/>
            <w:shd w:val="clear" w:color="auto" w:fill="auto"/>
          </w:tcPr>
          <w:p w14:paraId="69F50DC6" w14:textId="77777777" w:rsidR="00434DF7" w:rsidRPr="00D167C4" w:rsidRDefault="00C42D28" w:rsidP="00434DF7">
            <w:pPr>
              <w:pStyle w:val="Text1"/>
              <w:ind w:left="0"/>
              <w:jc w:val="left"/>
              <w:rPr>
                <w:sz w:val="18"/>
                <w:szCs w:val="18"/>
              </w:rPr>
            </w:pPr>
            <w:r w:rsidRPr="00D167C4">
              <w:rPr>
                <w:noProof/>
                <w:sz w:val="18"/>
                <w:szCs w:val="18"/>
              </w:rPr>
              <w:t>a) počet osôb v systéme prijímania</w:t>
            </w:r>
          </w:p>
        </w:tc>
        <w:tc>
          <w:tcPr>
            <w:tcW w:w="0" w:type="auto"/>
            <w:shd w:val="clear" w:color="auto" w:fill="auto"/>
          </w:tcPr>
          <w:p w14:paraId="791E4F66"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1AD90088" w14:textId="77777777" w:rsidR="00434DF7" w:rsidRPr="0059213F" w:rsidRDefault="00434DF7" w:rsidP="00434DF7">
            <w:pPr>
              <w:pStyle w:val="Text1"/>
              <w:ind w:left="0"/>
              <w:jc w:val="left"/>
              <w:rPr>
                <w:sz w:val="16"/>
                <w:szCs w:val="16"/>
              </w:rPr>
            </w:pPr>
          </w:p>
        </w:tc>
        <w:tc>
          <w:tcPr>
            <w:tcW w:w="0" w:type="auto"/>
            <w:shd w:val="clear" w:color="auto" w:fill="auto"/>
          </w:tcPr>
          <w:p w14:paraId="11F61A48" w14:textId="77777777" w:rsidR="00434DF7" w:rsidRPr="00D167C4" w:rsidRDefault="00C42D28" w:rsidP="00434DF7">
            <w:pPr>
              <w:pStyle w:val="Text1"/>
              <w:ind w:left="0"/>
              <w:jc w:val="left"/>
              <w:rPr>
                <w:sz w:val="18"/>
                <w:szCs w:val="18"/>
              </w:rPr>
            </w:pPr>
            <w:r w:rsidRPr="00D167C4">
              <w:rPr>
                <w:noProof/>
                <w:sz w:val="18"/>
                <w:szCs w:val="18"/>
              </w:rPr>
              <w:t>EASO (ukazovateľ EPS  7)</w:t>
            </w:r>
          </w:p>
        </w:tc>
        <w:tc>
          <w:tcPr>
            <w:tcW w:w="0" w:type="auto"/>
            <w:shd w:val="clear" w:color="auto" w:fill="auto"/>
          </w:tcPr>
          <w:p w14:paraId="295AEA77" w14:textId="77777777" w:rsidR="00434DF7" w:rsidRPr="00B405AE" w:rsidRDefault="00434DF7" w:rsidP="00434DF7">
            <w:pPr>
              <w:pStyle w:val="Text1"/>
              <w:ind w:left="0"/>
              <w:jc w:val="right"/>
              <w:rPr>
                <w:sz w:val="16"/>
                <w:szCs w:val="16"/>
              </w:rPr>
            </w:pPr>
          </w:p>
        </w:tc>
        <w:tc>
          <w:tcPr>
            <w:tcW w:w="0" w:type="auto"/>
            <w:shd w:val="clear" w:color="auto" w:fill="auto"/>
          </w:tcPr>
          <w:p w14:paraId="1FE19473" w14:textId="77777777" w:rsidR="00434DF7" w:rsidRPr="00B405AE" w:rsidRDefault="00C42D28" w:rsidP="00434DF7">
            <w:pPr>
              <w:pStyle w:val="Text1"/>
              <w:ind w:left="0"/>
              <w:jc w:val="right"/>
              <w:rPr>
                <w:sz w:val="16"/>
                <w:szCs w:val="16"/>
              </w:rPr>
            </w:pPr>
            <w:r w:rsidRPr="00B405AE">
              <w:rPr>
                <w:noProof/>
                <w:sz w:val="16"/>
                <w:szCs w:val="16"/>
              </w:rPr>
              <w:t>134,00</w:t>
            </w:r>
          </w:p>
        </w:tc>
        <w:tc>
          <w:tcPr>
            <w:tcW w:w="0" w:type="auto"/>
            <w:shd w:val="clear" w:color="auto" w:fill="auto"/>
          </w:tcPr>
          <w:p w14:paraId="2C08C29D" w14:textId="77777777" w:rsidR="00434DF7" w:rsidRPr="00B405AE" w:rsidRDefault="00C42D28" w:rsidP="00434DF7">
            <w:pPr>
              <w:pStyle w:val="Text1"/>
              <w:ind w:left="0"/>
              <w:jc w:val="right"/>
              <w:rPr>
                <w:sz w:val="16"/>
                <w:szCs w:val="16"/>
              </w:rPr>
            </w:pPr>
            <w:r w:rsidRPr="00B405AE">
              <w:rPr>
                <w:noProof/>
                <w:sz w:val="16"/>
                <w:szCs w:val="16"/>
              </w:rPr>
              <w:t>47,00</w:t>
            </w:r>
          </w:p>
        </w:tc>
        <w:tc>
          <w:tcPr>
            <w:tcW w:w="0" w:type="auto"/>
            <w:shd w:val="clear" w:color="auto" w:fill="auto"/>
          </w:tcPr>
          <w:p w14:paraId="671EDBC5" w14:textId="77777777" w:rsidR="00434DF7" w:rsidRPr="00B405AE" w:rsidRDefault="00434DF7" w:rsidP="00434DF7">
            <w:pPr>
              <w:pStyle w:val="Text1"/>
              <w:ind w:left="0"/>
              <w:jc w:val="right"/>
              <w:rPr>
                <w:sz w:val="16"/>
                <w:szCs w:val="16"/>
              </w:rPr>
            </w:pPr>
          </w:p>
        </w:tc>
      </w:tr>
      <w:tr w:rsidR="00693C21" w14:paraId="6D767C1C" w14:textId="77777777" w:rsidTr="00434DF7">
        <w:tc>
          <w:tcPr>
            <w:tcW w:w="0" w:type="auto"/>
            <w:shd w:val="clear" w:color="auto" w:fill="auto"/>
          </w:tcPr>
          <w:p w14:paraId="6D12BD6F"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02FA446A"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561F3800" w14:textId="77777777" w:rsidR="00434DF7" w:rsidRPr="00D167C4" w:rsidRDefault="00C42D28" w:rsidP="00434DF7">
            <w:pPr>
              <w:pStyle w:val="Text1"/>
              <w:ind w:left="0"/>
              <w:jc w:val="left"/>
              <w:rPr>
                <w:sz w:val="18"/>
                <w:szCs w:val="18"/>
              </w:rPr>
            </w:pPr>
            <w:r w:rsidRPr="00D167C4">
              <w:rPr>
                <w:noProof/>
                <w:sz w:val="18"/>
                <w:szCs w:val="18"/>
              </w:rPr>
              <w:t>SO1I4</w:t>
            </w:r>
          </w:p>
        </w:tc>
        <w:tc>
          <w:tcPr>
            <w:tcW w:w="0" w:type="auto"/>
            <w:shd w:val="clear" w:color="auto" w:fill="auto"/>
          </w:tcPr>
          <w:p w14:paraId="06B43943" w14:textId="77777777" w:rsidR="00434DF7" w:rsidRPr="00D167C4" w:rsidRDefault="00C42D28" w:rsidP="00434DF7">
            <w:pPr>
              <w:pStyle w:val="Text1"/>
              <w:ind w:left="0"/>
              <w:jc w:val="left"/>
              <w:rPr>
                <w:sz w:val="18"/>
                <w:szCs w:val="18"/>
              </w:rPr>
            </w:pPr>
            <w:r w:rsidRPr="00D167C4">
              <w:rPr>
                <w:noProof/>
                <w:sz w:val="18"/>
                <w:szCs w:val="18"/>
              </w:rPr>
              <w:t>b) Počet žiadateľov o azyl a žiadateľov, ktorí o azyl žiadajú prvýkrát</w:t>
            </w:r>
          </w:p>
        </w:tc>
        <w:tc>
          <w:tcPr>
            <w:tcW w:w="0" w:type="auto"/>
            <w:shd w:val="clear" w:color="auto" w:fill="auto"/>
          </w:tcPr>
          <w:p w14:paraId="4B0580FA"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2D31D528" w14:textId="77777777" w:rsidR="00434DF7" w:rsidRPr="0059213F" w:rsidRDefault="00C42D28" w:rsidP="00434DF7">
            <w:pPr>
              <w:pStyle w:val="Text1"/>
              <w:ind w:left="0"/>
              <w:jc w:val="left"/>
              <w:rPr>
                <w:sz w:val="16"/>
                <w:szCs w:val="16"/>
              </w:rPr>
            </w:pPr>
            <w:r w:rsidRPr="0059213F">
              <w:rPr>
                <w:noProof/>
                <w:sz w:val="16"/>
                <w:szCs w:val="16"/>
              </w:rPr>
              <w:t>440,00</w:t>
            </w:r>
          </w:p>
        </w:tc>
        <w:tc>
          <w:tcPr>
            <w:tcW w:w="0" w:type="auto"/>
            <w:shd w:val="clear" w:color="auto" w:fill="auto"/>
          </w:tcPr>
          <w:p w14:paraId="6BCB2D4E" w14:textId="77777777" w:rsidR="00434DF7" w:rsidRPr="00D167C4" w:rsidRDefault="00C42D28" w:rsidP="00434DF7">
            <w:pPr>
              <w:pStyle w:val="Text1"/>
              <w:ind w:left="0"/>
              <w:jc w:val="left"/>
              <w:rPr>
                <w:sz w:val="18"/>
                <w:szCs w:val="18"/>
              </w:rPr>
            </w:pPr>
            <w:r w:rsidRPr="00D167C4">
              <w:rPr>
                <w:noProof/>
                <w:sz w:val="18"/>
                <w:szCs w:val="18"/>
              </w:rPr>
              <w:t>Eurostat (migr_asyappctza)</w:t>
            </w:r>
          </w:p>
        </w:tc>
        <w:tc>
          <w:tcPr>
            <w:tcW w:w="0" w:type="auto"/>
            <w:shd w:val="clear" w:color="auto" w:fill="auto"/>
          </w:tcPr>
          <w:p w14:paraId="6C95F801" w14:textId="77777777" w:rsidR="00434DF7" w:rsidRPr="00B405AE" w:rsidRDefault="00C42D28" w:rsidP="00434DF7">
            <w:pPr>
              <w:pStyle w:val="Text1"/>
              <w:ind w:left="0"/>
              <w:jc w:val="right"/>
              <w:rPr>
                <w:sz w:val="16"/>
                <w:szCs w:val="16"/>
              </w:rPr>
            </w:pPr>
            <w:r w:rsidRPr="00B405AE">
              <w:rPr>
                <w:noProof/>
                <w:sz w:val="16"/>
                <w:szCs w:val="16"/>
              </w:rPr>
              <w:t>261,00</w:t>
            </w:r>
          </w:p>
        </w:tc>
        <w:tc>
          <w:tcPr>
            <w:tcW w:w="0" w:type="auto"/>
            <w:shd w:val="clear" w:color="auto" w:fill="auto"/>
          </w:tcPr>
          <w:p w14:paraId="50582324" w14:textId="77777777" w:rsidR="00434DF7" w:rsidRPr="00B405AE" w:rsidRDefault="00C42D28" w:rsidP="00434DF7">
            <w:pPr>
              <w:pStyle w:val="Text1"/>
              <w:ind w:left="0"/>
              <w:jc w:val="right"/>
              <w:rPr>
                <w:sz w:val="16"/>
                <w:szCs w:val="16"/>
              </w:rPr>
            </w:pPr>
            <w:r w:rsidRPr="00B405AE">
              <w:rPr>
                <w:noProof/>
                <w:sz w:val="16"/>
                <w:szCs w:val="16"/>
              </w:rPr>
              <w:t>330,00</w:t>
            </w:r>
          </w:p>
        </w:tc>
        <w:tc>
          <w:tcPr>
            <w:tcW w:w="0" w:type="auto"/>
            <w:shd w:val="clear" w:color="auto" w:fill="auto"/>
          </w:tcPr>
          <w:p w14:paraId="604901C1" w14:textId="77777777" w:rsidR="00434DF7" w:rsidRPr="00B405AE" w:rsidRDefault="00C42D28" w:rsidP="00434DF7">
            <w:pPr>
              <w:pStyle w:val="Text1"/>
              <w:ind w:left="0"/>
              <w:jc w:val="right"/>
              <w:rPr>
                <w:sz w:val="16"/>
                <w:szCs w:val="16"/>
              </w:rPr>
            </w:pPr>
            <w:r w:rsidRPr="00B405AE">
              <w:rPr>
                <w:noProof/>
                <w:sz w:val="16"/>
                <w:szCs w:val="16"/>
              </w:rPr>
              <w:t>184,00</w:t>
            </w:r>
          </w:p>
        </w:tc>
        <w:tc>
          <w:tcPr>
            <w:tcW w:w="0" w:type="auto"/>
            <w:shd w:val="clear" w:color="auto" w:fill="auto"/>
          </w:tcPr>
          <w:p w14:paraId="6BD5359B" w14:textId="77777777" w:rsidR="00434DF7" w:rsidRPr="00B405AE" w:rsidRDefault="00434DF7" w:rsidP="00434DF7">
            <w:pPr>
              <w:pStyle w:val="Text1"/>
              <w:ind w:left="0"/>
              <w:jc w:val="right"/>
              <w:rPr>
                <w:sz w:val="16"/>
                <w:szCs w:val="16"/>
              </w:rPr>
            </w:pPr>
          </w:p>
        </w:tc>
      </w:tr>
      <w:tr w:rsidR="00693C21" w14:paraId="3251DDAF" w14:textId="77777777" w:rsidTr="00434DF7">
        <w:tc>
          <w:tcPr>
            <w:tcW w:w="0" w:type="auto"/>
            <w:shd w:val="clear" w:color="auto" w:fill="auto"/>
          </w:tcPr>
          <w:p w14:paraId="7584214D"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68FE6CCC"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03A0C89F" w14:textId="77777777" w:rsidR="00434DF7" w:rsidRPr="00D167C4" w:rsidRDefault="00C42D28" w:rsidP="00434DF7">
            <w:pPr>
              <w:pStyle w:val="Text1"/>
              <w:ind w:left="0"/>
              <w:jc w:val="left"/>
              <w:rPr>
                <w:sz w:val="18"/>
                <w:szCs w:val="18"/>
              </w:rPr>
            </w:pPr>
            <w:r w:rsidRPr="00D167C4">
              <w:rPr>
                <w:noProof/>
                <w:sz w:val="18"/>
                <w:szCs w:val="18"/>
              </w:rPr>
              <w:t>SO1I4</w:t>
            </w:r>
          </w:p>
        </w:tc>
        <w:tc>
          <w:tcPr>
            <w:tcW w:w="0" w:type="auto"/>
            <w:shd w:val="clear" w:color="auto" w:fill="auto"/>
          </w:tcPr>
          <w:p w14:paraId="4A3D2E90" w14:textId="77777777" w:rsidR="00434DF7" w:rsidRPr="00D167C4" w:rsidRDefault="00C42D28" w:rsidP="00434DF7">
            <w:pPr>
              <w:pStyle w:val="Text1"/>
              <w:ind w:left="0"/>
              <w:jc w:val="left"/>
              <w:rPr>
                <w:sz w:val="18"/>
                <w:szCs w:val="18"/>
              </w:rPr>
            </w:pPr>
            <w:r w:rsidRPr="00D167C4">
              <w:rPr>
                <w:noProof/>
                <w:sz w:val="18"/>
                <w:szCs w:val="18"/>
              </w:rPr>
              <w:t>Počet osôb v systéme prijímania v porovnaní s počtom žiadateľov o azyl</w:t>
            </w:r>
          </w:p>
        </w:tc>
        <w:tc>
          <w:tcPr>
            <w:tcW w:w="0" w:type="auto"/>
            <w:shd w:val="clear" w:color="auto" w:fill="auto"/>
          </w:tcPr>
          <w:p w14:paraId="283029FF" w14:textId="77777777" w:rsidR="00434DF7" w:rsidRPr="00D167C4" w:rsidRDefault="00C42D28" w:rsidP="00434DF7">
            <w:pPr>
              <w:pStyle w:val="Text1"/>
              <w:ind w:left="0"/>
              <w:jc w:val="left"/>
              <w:rPr>
                <w:sz w:val="18"/>
                <w:szCs w:val="18"/>
              </w:rPr>
            </w:pPr>
            <w:r w:rsidRPr="00D167C4">
              <w:rPr>
                <w:noProof/>
                <w:sz w:val="18"/>
                <w:szCs w:val="18"/>
              </w:rPr>
              <w:t>Pomer</w:t>
            </w:r>
          </w:p>
        </w:tc>
        <w:tc>
          <w:tcPr>
            <w:tcW w:w="0" w:type="auto"/>
            <w:shd w:val="clear" w:color="auto" w:fill="auto"/>
          </w:tcPr>
          <w:p w14:paraId="5AC7F3C0" w14:textId="77777777" w:rsidR="00434DF7" w:rsidRPr="0059213F" w:rsidRDefault="00434DF7" w:rsidP="00434DF7">
            <w:pPr>
              <w:pStyle w:val="Text1"/>
              <w:ind w:left="0"/>
              <w:jc w:val="left"/>
              <w:rPr>
                <w:sz w:val="16"/>
                <w:szCs w:val="16"/>
              </w:rPr>
            </w:pPr>
          </w:p>
        </w:tc>
        <w:tc>
          <w:tcPr>
            <w:tcW w:w="0" w:type="auto"/>
            <w:shd w:val="clear" w:color="auto" w:fill="auto"/>
          </w:tcPr>
          <w:p w14:paraId="43DEFDF7" w14:textId="77777777" w:rsidR="00434DF7" w:rsidRPr="00D167C4" w:rsidRDefault="00C42D28" w:rsidP="00434DF7">
            <w:pPr>
              <w:pStyle w:val="Text1"/>
              <w:ind w:left="0"/>
              <w:jc w:val="left"/>
              <w:rPr>
                <w:sz w:val="18"/>
                <w:szCs w:val="18"/>
              </w:rPr>
            </w:pPr>
            <w:r w:rsidRPr="00D167C4">
              <w:rPr>
                <w:noProof/>
                <w:sz w:val="18"/>
                <w:szCs w:val="18"/>
              </w:rPr>
              <w:t>/</w:t>
            </w:r>
          </w:p>
        </w:tc>
        <w:tc>
          <w:tcPr>
            <w:tcW w:w="0" w:type="auto"/>
            <w:shd w:val="clear" w:color="auto" w:fill="auto"/>
          </w:tcPr>
          <w:p w14:paraId="5CC1D82D"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138F2253" w14:textId="77777777" w:rsidR="00434DF7" w:rsidRPr="00B405AE" w:rsidRDefault="00C42D28" w:rsidP="00434DF7">
            <w:pPr>
              <w:pStyle w:val="Text1"/>
              <w:ind w:left="0"/>
              <w:jc w:val="right"/>
              <w:rPr>
                <w:sz w:val="16"/>
                <w:szCs w:val="16"/>
              </w:rPr>
            </w:pPr>
            <w:r w:rsidRPr="00B405AE">
              <w:rPr>
                <w:noProof/>
                <w:sz w:val="16"/>
                <w:szCs w:val="16"/>
              </w:rPr>
              <w:t>0,41</w:t>
            </w:r>
          </w:p>
        </w:tc>
        <w:tc>
          <w:tcPr>
            <w:tcW w:w="0" w:type="auto"/>
            <w:shd w:val="clear" w:color="auto" w:fill="auto"/>
          </w:tcPr>
          <w:p w14:paraId="752473CF" w14:textId="77777777" w:rsidR="00434DF7" w:rsidRPr="00B405AE" w:rsidRDefault="00C42D28" w:rsidP="00434DF7">
            <w:pPr>
              <w:pStyle w:val="Text1"/>
              <w:ind w:left="0"/>
              <w:jc w:val="right"/>
              <w:rPr>
                <w:sz w:val="16"/>
                <w:szCs w:val="16"/>
              </w:rPr>
            </w:pPr>
            <w:r w:rsidRPr="00B405AE">
              <w:rPr>
                <w:noProof/>
                <w:sz w:val="16"/>
                <w:szCs w:val="16"/>
              </w:rPr>
              <w:t>0,26</w:t>
            </w:r>
          </w:p>
        </w:tc>
        <w:tc>
          <w:tcPr>
            <w:tcW w:w="0" w:type="auto"/>
            <w:shd w:val="clear" w:color="auto" w:fill="auto"/>
          </w:tcPr>
          <w:p w14:paraId="127BCC1B" w14:textId="77777777" w:rsidR="00434DF7" w:rsidRPr="00B405AE" w:rsidRDefault="00434DF7" w:rsidP="00434DF7">
            <w:pPr>
              <w:pStyle w:val="Text1"/>
              <w:ind w:left="0"/>
              <w:jc w:val="right"/>
              <w:rPr>
                <w:sz w:val="16"/>
                <w:szCs w:val="16"/>
              </w:rPr>
            </w:pPr>
          </w:p>
        </w:tc>
      </w:tr>
      <w:tr w:rsidR="00693C21" w14:paraId="20EA5EE9" w14:textId="77777777" w:rsidTr="00434DF7">
        <w:tc>
          <w:tcPr>
            <w:tcW w:w="0" w:type="auto"/>
            <w:shd w:val="clear" w:color="auto" w:fill="auto"/>
          </w:tcPr>
          <w:p w14:paraId="09B24D0E"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1842DAB2"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57CC9283" w14:textId="77777777" w:rsidR="00434DF7" w:rsidRPr="00D167C4" w:rsidRDefault="00C42D28" w:rsidP="00434DF7">
            <w:pPr>
              <w:pStyle w:val="Text1"/>
              <w:ind w:left="0"/>
              <w:jc w:val="left"/>
              <w:rPr>
                <w:sz w:val="18"/>
                <w:szCs w:val="18"/>
              </w:rPr>
            </w:pPr>
            <w:r w:rsidRPr="00D167C4">
              <w:rPr>
                <w:noProof/>
                <w:sz w:val="18"/>
                <w:szCs w:val="18"/>
              </w:rPr>
              <w:t>SO1I5</w:t>
            </w:r>
          </w:p>
        </w:tc>
        <w:tc>
          <w:tcPr>
            <w:tcW w:w="0" w:type="auto"/>
            <w:shd w:val="clear" w:color="auto" w:fill="auto"/>
          </w:tcPr>
          <w:p w14:paraId="5E1DA01A" w14:textId="77777777" w:rsidR="00434DF7" w:rsidRPr="00D167C4" w:rsidRDefault="00C42D28" w:rsidP="00434DF7">
            <w:pPr>
              <w:pStyle w:val="Text1"/>
              <w:ind w:left="0"/>
              <w:jc w:val="left"/>
              <w:rPr>
                <w:sz w:val="18"/>
                <w:szCs w:val="18"/>
              </w:rPr>
            </w:pPr>
            <w:r w:rsidRPr="00D167C4">
              <w:rPr>
                <w:noProof/>
                <w:sz w:val="18"/>
                <w:szCs w:val="18"/>
              </w:rPr>
              <w:t>a) Počet ubytovacích miest prispôsobených pre maloleté osoby bez sprievodu</w:t>
            </w:r>
          </w:p>
        </w:tc>
        <w:tc>
          <w:tcPr>
            <w:tcW w:w="0" w:type="auto"/>
            <w:shd w:val="clear" w:color="auto" w:fill="auto"/>
          </w:tcPr>
          <w:p w14:paraId="3193F098"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1381C752" w14:textId="77777777" w:rsidR="00434DF7" w:rsidRPr="0059213F" w:rsidRDefault="00434DF7" w:rsidP="00434DF7">
            <w:pPr>
              <w:pStyle w:val="Text1"/>
              <w:ind w:left="0"/>
              <w:jc w:val="left"/>
              <w:rPr>
                <w:sz w:val="16"/>
                <w:szCs w:val="16"/>
              </w:rPr>
            </w:pPr>
          </w:p>
        </w:tc>
        <w:tc>
          <w:tcPr>
            <w:tcW w:w="0" w:type="auto"/>
            <w:shd w:val="clear" w:color="auto" w:fill="auto"/>
          </w:tcPr>
          <w:p w14:paraId="74C84EEE" w14:textId="77777777" w:rsidR="00434DF7" w:rsidRPr="00D167C4" w:rsidRDefault="00C42D2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4388FEDD" w14:textId="77777777" w:rsidR="00434DF7" w:rsidRPr="00B405AE" w:rsidRDefault="00434DF7" w:rsidP="00434DF7">
            <w:pPr>
              <w:pStyle w:val="Text1"/>
              <w:ind w:left="0"/>
              <w:jc w:val="right"/>
              <w:rPr>
                <w:sz w:val="16"/>
                <w:szCs w:val="16"/>
              </w:rPr>
            </w:pPr>
          </w:p>
        </w:tc>
        <w:tc>
          <w:tcPr>
            <w:tcW w:w="0" w:type="auto"/>
            <w:shd w:val="clear" w:color="auto" w:fill="auto"/>
          </w:tcPr>
          <w:p w14:paraId="79A64E9B" w14:textId="77777777" w:rsidR="00434DF7" w:rsidRPr="00B405AE" w:rsidRDefault="00434DF7" w:rsidP="00434DF7">
            <w:pPr>
              <w:pStyle w:val="Text1"/>
              <w:ind w:left="0"/>
              <w:jc w:val="right"/>
              <w:rPr>
                <w:sz w:val="16"/>
                <w:szCs w:val="16"/>
              </w:rPr>
            </w:pPr>
          </w:p>
        </w:tc>
        <w:tc>
          <w:tcPr>
            <w:tcW w:w="0" w:type="auto"/>
            <w:shd w:val="clear" w:color="auto" w:fill="auto"/>
          </w:tcPr>
          <w:p w14:paraId="7C2286D8" w14:textId="77777777" w:rsidR="00434DF7" w:rsidRPr="00B405AE" w:rsidRDefault="00434DF7" w:rsidP="00434DF7">
            <w:pPr>
              <w:pStyle w:val="Text1"/>
              <w:ind w:left="0"/>
              <w:jc w:val="right"/>
              <w:rPr>
                <w:sz w:val="16"/>
                <w:szCs w:val="16"/>
              </w:rPr>
            </w:pPr>
          </w:p>
        </w:tc>
        <w:tc>
          <w:tcPr>
            <w:tcW w:w="0" w:type="auto"/>
            <w:shd w:val="clear" w:color="auto" w:fill="auto"/>
          </w:tcPr>
          <w:p w14:paraId="539BF3F2" w14:textId="77777777" w:rsidR="00434DF7" w:rsidRPr="00B405AE" w:rsidRDefault="00434DF7" w:rsidP="00434DF7">
            <w:pPr>
              <w:pStyle w:val="Text1"/>
              <w:ind w:left="0"/>
              <w:jc w:val="right"/>
              <w:rPr>
                <w:sz w:val="16"/>
                <w:szCs w:val="16"/>
              </w:rPr>
            </w:pPr>
          </w:p>
        </w:tc>
      </w:tr>
      <w:tr w:rsidR="00693C21" w14:paraId="19117A68" w14:textId="77777777" w:rsidTr="00434DF7">
        <w:tc>
          <w:tcPr>
            <w:tcW w:w="0" w:type="auto"/>
            <w:shd w:val="clear" w:color="auto" w:fill="auto"/>
          </w:tcPr>
          <w:p w14:paraId="5A47DBDF"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11CAE1F1"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2F4A8B8E" w14:textId="77777777" w:rsidR="00434DF7" w:rsidRPr="00D167C4" w:rsidRDefault="00C42D28" w:rsidP="00434DF7">
            <w:pPr>
              <w:pStyle w:val="Text1"/>
              <w:ind w:left="0"/>
              <w:jc w:val="left"/>
              <w:rPr>
                <w:sz w:val="18"/>
                <w:szCs w:val="18"/>
              </w:rPr>
            </w:pPr>
            <w:r w:rsidRPr="00D167C4">
              <w:rPr>
                <w:noProof/>
                <w:sz w:val="18"/>
                <w:szCs w:val="18"/>
              </w:rPr>
              <w:t>SO1I5</w:t>
            </w:r>
          </w:p>
        </w:tc>
        <w:tc>
          <w:tcPr>
            <w:tcW w:w="0" w:type="auto"/>
            <w:shd w:val="clear" w:color="auto" w:fill="auto"/>
          </w:tcPr>
          <w:p w14:paraId="59D8987B" w14:textId="77777777" w:rsidR="00434DF7" w:rsidRPr="00D167C4" w:rsidRDefault="00C42D28" w:rsidP="00434DF7">
            <w:pPr>
              <w:pStyle w:val="Text1"/>
              <w:ind w:left="0"/>
              <w:jc w:val="left"/>
              <w:rPr>
                <w:sz w:val="18"/>
                <w:szCs w:val="18"/>
              </w:rPr>
            </w:pPr>
            <w:r w:rsidRPr="00D167C4">
              <w:rPr>
                <w:noProof/>
                <w:sz w:val="18"/>
                <w:szCs w:val="18"/>
              </w:rPr>
              <w:t>b) Počet žiadateľov o azyl, ktorí sa považujú za maloleté osoby bez sprievodu (Eurostat migr_asyunaa)</w:t>
            </w:r>
          </w:p>
        </w:tc>
        <w:tc>
          <w:tcPr>
            <w:tcW w:w="0" w:type="auto"/>
            <w:shd w:val="clear" w:color="auto" w:fill="auto"/>
          </w:tcPr>
          <w:p w14:paraId="655E94FA"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886230B" w14:textId="77777777" w:rsidR="00434DF7" w:rsidRPr="0059213F" w:rsidRDefault="00C42D28" w:rsidP="00434DF7">
            <w:pPr>
              <w:pStyle w:val="Text1"/>
              <w:ind w:left="0"/>
              <w:jc w:val="left"/>
              <w:rPr>
                <w:sz w:val="16"/>
                <w:szCs w:val="16"/>
              </w:rPr>
            </w:pPr>
            <w:r w:rsidRPr="0059213F">
              <w:rPr>
                <w:noProof/>
                <w:sz w:val="16"/>
                <w:szCs w:val="16"/>
              </w:rPr>
              <w:t>5,00</w:t>
            </w:r>
          </w:p>
        </w:tc>
        <w:tc>
          <w:tcPr>
            <w:tcW w:w="0" w:type="auto"/>
            <w:shd w:val="clear" w:color="auto" w:fill="auto"/>
          </w:tcPr>
          <w:p w14:paraId="4CFB503C" w14:textId="77777777" w:rsidR="00434DF7" w:rsidRPr="00D167C4" w:rsidRDefault="00C42D28" w:rsidP="00434DF7">
            <w:pPr>
              <w:pStyle w:val="Text1"/>
              <w:ind w:left="0"/>
              <w:jc w:val="left"/>
              <w:rPr>
                <w:sz w:val="18"/>
                <w:szCs w:val="18"/>
              </w:rPr>
            </w:pPr>
            <w:r w:rsidRPr="00D167C4">
              <w:rPr>
                <w:noProof/>
                <w:sz w:val="18"/>
                <w:szCs w:val="18"/>
              </w:rPr>
              <w:t>Eurostat (migr_asyunaa)</w:t>
            </w:r>
          </w:p>
        </w:tc>
        <w:tc>
          <w:tcPr>
            <w:tcW w:w="0" w:type="auto"/>
            <w:shd w:val="clear" w:color="auto" w:fill="auto"/>
          </w:tcPr>
          <w:p w14:paraId="6041F592" w14:textId="77777777" w:rsidR="00434DF7" w:rsidRPr="00B405AE" w:rsidRDefault="00C42D28" w:rsidP="00434DF7">
            <w:pPr>
              <w:pStyle w:val="Text1"/>
              <w:ind w:left="0"/>
              <w:jc w:val="right"/>
              <w:rPr>
                <w:sz w:val="16"/>
                <w:szCs w:val="16"/>
              </w:rPr>
            </w:pPr>
            <w:r w:rsidRPr="00B405AE">
              <w:rPr>
                <w:noProof/>
                <w:sz w:val="16"/>
                <w:szCs w:val="16"/>
              </w:rPr>
              <w:t>8,00</w:t>
            </w:r>
          </w:p>
        </w:tc>
        <w:tc>
          <w:tcPr>
            <w:tcW w:w="0" w:type="auto"/>
            <w:shd w:val="clear" w:color="auto" w:fill="auto"/>
          </w:tcPr>
          <w:p w14:paraId="5D76D1D5" w14:textId="77777777" w:rsidR="00434DF7" w:rsidRPr="00B405AE" w:rsidRDefault="00C42D28" w:rsidP="00434DF7">
            <w:pPr>
              <w:pStyle w:val="Text1"/>
              <w:ind w:left="0"/>
              <w:jc w:val="right"/>
              <w:rPr>
                <w:sz w:val="16"/>
                <w:szCs w:val="16"/>
              </w:rPr>
            </w:pPr>
            <w:r w:rsidRPr="00B405AE">
              <w:rPr>
                <w:noProof/>
                <w:sz w:val="16"/>
                <w:szCs w:val="16"/>
              </w:rPr>
              <w:t>6,00</w:t>
            </w:r>
          </w:p>
        </w:tc>
        <w:tc>
          <w:tcPr>
            <w:tcW w:w="0" w:type="auto"/>
            <w:shd w:val="clear" w:color="auto" w:fill="auto"/>
          </w:tcPr>
          <w:p w14:paraId="325CB285" w14:textId="77777777" w:rsidR="00434DF7" w:rsidRPr="00B405AE" w:rsidRDefault="00C42D28" w:rsidP="00434DF7">
            <w:pPr>
              <w:pStyle w:val="Text1"/>
              <w:ind w:left="0"/>
              <w:jc w:val="right"/>
              <w:rPr>
                <w:sz w:val="16"/>
                <w:szCs w:val="16"/>
              </w:rPr>
            </w:pPr>
            <w:r w:rsidRPr="00B405AE">
              <w:rPr>
                <w:noProof/>
                <w:sz w:val="16"/>
                <w:szCs w:val="16"/>
              </w:rPr>
              <w:t>1,00</w:t>
            </w:r>
          </w:p>
        </w:tc>
        <w:tc>
          <w:tcPr>
            <w:tcW w:w="0" w:type="auto"/>
            <w:shd w:val="clear" w:color="auto" w:fill="auto"/>
          </w:tcPr>
          <w:p w14:paraId="29395F80" w14:textId="77777777" w:rsidR="00434DF7" w:rsidRPr="00B405AE" w:rsidRDefault="00434DF7" w:rsidP="00434DF7">
            <w:pPr>
              <w:pStyle w:val="Text1"/>
              <w:ind w:left="0"/>
              <w:jc w:val="right"/>
              <w:rPr>
                <w:sz w:val="16"/>
                <w:szCs w:val="16"/>
              </w:rPr>
            </w:pPr>
          </w:p>
        </w:tc>
      </w:tr>
      <w:tr w:rsidR="00693C21" w14:paraId="11870A81" w14:textId="77777777" w:rsidTr="00434DF7">
        <w:tc>
          <w:tcPr>
            <w:tcW w:w="0" w:type="auto"/>
            <w:shd w:val="clear" w:color="auto" w:fill="auto"/>
          </w:tcPr>
          <w:p w14:paraId="4E91B781" w14:textId="77777777" w:rsidR="00434DF7" w:rsidRPr="00D167C4" w:rsidRDefault="00C42D28" w:rsidP="00434DF7">
            <w:pPr>
              <w:pStyle w:val="Text1"/>
              <w:ind w:left="0"/>
              <w:jc w:val="left"/>
              <w:rPr>
                <w:sz w:val="18"/>
                <w:szCs w:val="18"/>
              </w:rPr>
            </w:pPr>
            <w:r w:rsidRPr="00D167C4">
              <w:rPr>
                <w:noProof/>
                <w:sz w:val="18"/>
                <w:szCs w:val="18"/>
              </w:rPr>
              <w:t>OC1</w:t>
            </w:r>
          </w:p>
        </w:tc>
        <w:tc>
          <w:tcPr>
            <w:tcW w:w="0" w:type="auto"/>
            <w:shd w:val="clear" w:color="auto" w:fill="auto"/>
          </w:tcPr>
          <w:p w14:paraId="4739B3E4"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0BB71E7A" w14:textId="77777777" w:rsidR="00434DF7" w:rsidRPr="00D167C4" w:rsidRDefault="00C42D28" w:rsidP="00434DF7">
            <w:pPr>
              <w:pStyle w:val="Text1"/>
              <w:ind w:left="0"/>
              <w:jc w:val="left"/>
              <w:rPr>
                <w:sz w:val="18"/>
                <w:szCs w:val="18"/>
              </w:rPr>
            </w:pPr>
            <w:r w:rsidRPr="00D167C4">
              <w:rPr>
                <w:noProof/>
                <w:sz w:val="18"/>
                <w:szCs w:val="18"/>
              </w:rPr>
              <w:t>SO1I5</w:t>
            </w:r>
          </w:p>
        </w:tc>
        <w:tc>
          <w:tcPr>
            <w:tcW w:w="0" w:type="auto"/>
            <w:shd w:val="clear" w:color="auto" w:fill="auto"/>
          </w:tcPr>
          <w:p w14:paraId="0B18F056" w14:textId="77777777" w:rsidR="00434DF7" w:rsidRPr="00D167C4" w:rsidRDefault="00C42D28" w:rsidP="00434DF7">
            <w:pPr>
              <w:pStyle w:val="Text1"/>
              <w:ind w:left="0"/>
              <w:jc w:val="left"/>
              <w:rPr>
                <w:sz w:val="18"/>
                <w:szCs w:val="18"/>
              </w:rPr>
            </w:pPr>
            <w:r w:rsidRPr="00D167C4">
              <w:rPr>
                <w:noProof/>
                <w:sz w:val="18"/>
                <w:szCs w:val="18"/>
              </w:rPr>
              <w:t xml:space="preserve">Počet ubytovacích miest prispôsobených pre maloleté osoby bez sprievodu v porovnaní s celkovým počtom maloletých osôb bez </w:t>
            </w:r>
            <w:r w:rsidRPr="00D167C4">
              <w:rPr>
                <w:noProof/>
                <w:sz w:val="18"/>
                <w:szCs w:val="18"/>
              </w:rPr>
              <w:lastRenderedPageBreak/>
              <w:t>sprievodu</w:t>
            </w:r>
          </w:p>
        </w:tc>
        <w:tc>
          <w:tcPr>
            <w:tcW w:w="0" w:type="auto"/>
            <w:shd w:val="clear" w:color="auto" w:fill="auto"/>
          </w:tcPr>
          <w:p w14:paraId="56C8C7B1" w14:textId="77777777" w:rsidR="00434DF7" w:rsidRPr="00D167C4" w:rsidRDefault="00C42D28" w:rsidP="00434DF7">
            <w:pPr>
              <w:pStyle w:val="Text1"/>
              <w:ind w:left="0"/>
              <w:jc w:val="left"/>
              <w:rPr>
                <w:sz w:val="18"/>
                <w:szCs w:val="18"/>
              </w:rPr>
            </w:pPr>
            <w:r w:rsidRPr="00D167C4">
              <w:rPr>
                <w:noProof/>
                <w:sz w:val="18"/>
                <w:szCs w:val="18"/>
              </w:rPr>
              <w:lastRenderedPageBreak/>
              <w:t>Pomer</w:t>
            </w:r>
          </w:p>
        </w:tc>
        <w:tc>
          <w:tcPr>
            <w:tcW w:w="0" w:type="auto"/>
            <w:shd w:val="clear" w:color="auto" w:fill="auto"/>
          </w:tcPr>
          <w:p w14:paraId="6FA1B0D5" w14:textId="77777777" w:rsidR="00434DF7" w:rsidRPr="0059213F" w:rsidRDefault="00434DF7" w:rsidP="00434DF7">
            <w:pPr>
              <w:pStyle w:val="Text1"/>
              <w:ind w:left="0"/>
              <w:jc w:val="left"/>
              <w:rPr>
                <w:sz w:val="16"/>
                <w:szCs w:val="16"/>
              </w:rPr>
            </w:pPr>
          </w:p>
        </w:tc>
        <w:tc>
          <w:tcPr>
            <w:tcW w:w="0" w:type="auto"/>
            <w:shd w:val="clear" w:color="auto" w:fill="auto"/>
          </w:tcPr>
          <w:p w14:paraId="2909CBEC" w14:textId="77777777" w:rsidR="00434DF7" w:rsidRPr="00D167C4" w:rsidRDefault="00C42D28" w:rsidP="00434DF7">
            <w:pPr>
              <w:pStyle w:val="Text1"/>
              <w:ind w:left="0"/>
              <w:jc w:val="left"/>
              <w:rPr>
                <w:sz w:val="18"/>
                <w:szCs w:val="18"/>
              </w:rPr>
            </w:pPr>
            <w:r w:rsidRPr="00D167C4">
              <w:rPr>
                <w:noProof/>
                <w:sz w:val="18"/>
                <w:szCs w:val="18"/>
              </w:rPr>
              <w:t>/</w:t>
            </w:r>
          </w:p>
        </w:tc>
        <w:tc>
          <w:tcPr>
            <w:tcW w:w="0" w:type="auto"/>
            <w:shd w:val="clear" w:color="auto" w:fill="auto"/>
          </w:tcPr>
          <w:p w14:paraId="77E0EFD4"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0B5D82B8"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1D6C7322"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489B238" w14:textId="77777777" w:rsidR="00434DF7" w:rsidRPr="00B405AE" w:rsidRDefault="00434DF7" w:rsidP="00434DF7">
            <w:pPr>
              <w:pStyle w:val="Text1"/>
              <w:ind w:left="0"/>
              <w:jc w:val="right"/>
              <w:rPr>
                <w:sz w:val="16"/>
                <w:szCs w:val="16"/>
              </w:rPr>
            </w:pPr>
          </w:p>
        </w:tc>
      </w:tr>
      <w:tr w:rsidR="00693C21" w14:paraId="118386CF" w14:textId="77777777" w:rsidTr="00434DF7">
        <w:tc>
          <w:tcPr>
            <w:tcW w:w="0" w:type="auto"/>
            <w:shd w:val="clear" w:color="auto" w:fill="auto"/>
          </w:tcPr>
          <w:p w14:paraId="04AAA985" w14:textId="77777777" w:rsidR="00434DF7" w:rsidRPr="00D167C4" w:rsidRDefault="00C42D28" w:rsidP="00434DF7">
            <w:pPr>
              <w:pStyle w:val="Text1"/>
              <w:ind w:left="0"/>
              <w:jc w:val="left"/>
              <w:rPr>
                <w:sz w:val="18"/>
                <w:szCs w:val="18"/>
              </w:rPr>
            </w:pPr>
            <w:r w:rsidRPr="00D167C4">
              <w:rPr>
                <w:noProof/>
                <w:sz w:val="18"/>
                <w:szCs w:val="18"/>
              </w:rPr>
              <w:lastRenderedPageBreak/>
              <w:t>OC1</w:t>
            </w:r>
          </w:p>
        </w:tc>
        <w:tc>
          <w:tcPr>
            <w:tcW w:w="0" w:type="auto"/>
            <w:shd w:val="clear" w:color="auto" w:fill="auto"/>
          </w:tcPr>
          <w:p w14:paraId="2235FEB4"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0C78F963" w14:textId="77777777" w:rsidR="00434DF7" w:rsidRPr="00D167C4" w:rsidRDefault="00C42D28" w:rsidP="00434DF7">
            <w:pPr>
              <w:pStyle w:val="Text1"/>
              <w:ind w:left="0"/>
              <w:jc w:val="left"/>
              <w:rPr>
                <w:sz w:val="18"/>
                <w:szCs w:val="18"/>
              </w:rPr>
            </w:pPr>
            <w:r w:rsidRPr="00D167C4">
              <w:rPr>
                <w:noProof/>
                <w:sz w:val="18"/>
                <w:szCs w:val="18"/>
              </w:rPr>
              <w:t>SO1I6</w:t>
            </w:r>
          </w:p>
        </w:tc>
        <w:tc>
          <w:tcPr>
            <w:tcW w:w="0" w:type="auto"/>
            <w:shd w:val="clear" w:color="auto" w:fill="auto"/>
          </w:tcPr>
          <w:p w14:paraId="18041512" w14:textId="77777777" w:rsidR="00434DF7" w:rsidRPr="00D167C4" w:rsidRDefault="00C42D28" w:rsidP="00434DF7">
            <w:pPr>
              <w:pStyle w:val="Text1"/>
              <w:ind w:left="0"/>
              <w:jc w:val="left"/>
              <w:rPr>
                <w:sz w:val="18"/>
                <w:szCs w:val="18"/>
              </w:rPr>
            </w:pPr>
            <w:r w:rsidRPr="00D167C4">
              <w:rPr>
                <w:noProof/>
                <w:sz w:val="18"/>
                <w:szCs w:val="18"/>
              </w:rPr>
              <w:t>Zbližovanie miery žiadostí o azyl uznaných členskými štátmi na prvom/poslednom stupni v prípade žiadateľov o azyl z rovnakej tretej krajiny</w:t>
            </w:r>
          </w:p>
        </w:tc>
        <w:tc>
          <w:tcPr>
            <w:tcW w:w="0" w:type="auto"/>
            <w:shd w:val="clear" w:color="auto" w:fill="auto"/>
          </w:tcPr>
          <w:p w14:paraId="6FA91FAA" w14:textId="77777777" w:rsidR="00434DF7" w:rsidRPr="00D167C4" w:rsidRDefault="00C42D28" w:rsidP="00434DF7">
            <w:pPr>
              <w:pStyle w:val="Text1"/>
              <w:ind w:left="0"/>
              <w:jc w:val="left"/>
              <w:rPr>
                <w:sz w:val="18"/>
                <w:szCs w:val="18"/>
              </w:rPr>
            </w:pPr>
            <w:r w:rsidRPr="00D167C4">
              <w:rPr>
                <w:noProof/>
                <w:sz w:val="18"/>
                <w:szCs w:val="18"/>
              </w:rPr>
              <w:t>Percentuálne body</w:t>
            </w:r>
          </w:p>
        </w:tc>
        <w:tc>
          <w:tcPr>
            <w:tcW w:w="0" w:type="auto"/>
            <w:shd w:val="clear" w:color="auto" w:fill="auto"/>
          </w:tcPr>
          <w:p w14:paraId="4630AB94" w14:textId="77777777" w:rsidR="00434DF7" w:rsidRPr="0059213F" w:rsidRDefault="00C42D28" w:rsidP="00434DF7">
            <w:pPr>
              <w:pStyle w:val="Text1"/>
              <w:ind w:left="0"/>
              <w:jc w:val="left"/>
              <w:rPr>
                <w:sz w:val="16"/>
                <w:szCs w:val="16"/>
              </w:rPr>
            </w:pPr>
            <w:r w:rsidRPr="0059213F">
              <w:rPr>
                <w:noProof/>
                <w:sz w:val="16"/>
                <w:szCs w:val="16"/>
              </w:rPr>
              <w:t>2,18</w:t>
            </w:r>
          </w:p>
        </w:tc>
        <w:tc>
          <w:tcPr>
            <w:tcW w:w="0" w:type="auto"/>
            <w:shd w:val="clear" w:color="auto" w:fill="auto"/>
          </w:tcPr>
          <w:p w14:paraId="5433191E" w14:textId="77777777" w:rsidR="00434DF7" w:rsidRPr="00D167C4" w:rsidRDefault="00C42D28" w:rsidP="00434DF7">
            <w:pPr>
              <w:pStyle w:val="Text1"/>
              <w:ind w:left="0"/>
              <w:jc w:val="left"/>
              <w:rPr>
                <w:sz w:val="18"/>
                <w:szCs w:val="18"/>
              </w:rPr>
            </w:pPr>
            <w:r w:rsidRPr="00D167C4">
              <w:rPr>
                <w:noProof/>
                <w:sz w:val="18"/>
                <w:szCs w:val="18"/>
              </w:rPr>
              <w:t>Eurostat (migr_asydcfina)</w:t>
            </w:r>
          </w:p>
        </w:tc>
        <w:tc>
          <w:tcPr>
            <w:tcW w:w="0" w:type="auto"/>
            <w:shd w:val="clear" w:color="auto" w:fill="auto"/>
          </w:tcPr>
          <w:p w14:paraId="47577142" w14:textId="77777777" w:rsidR="00434DF7" w:rsidRPr="00B405AE" w:rsidRDefault="00C42D28" w:rsidP="00434DF7">
            <w:pPr>
              <w:pStyle w:val="Text1"/>
              <w:ind w:left="0"/>
              <w:jc w:val="right"/>
              <w:rPr>
                <w:sz w:val="16"/>
                <w:szCs w:val="16"/>
              </w:rPr>
            </w:pPr>
            <w:r w:rsidRPr="00B405AE">
              <w:rPr>
                <w:noProof/>
                <w:sz w:val="16"/>
                <w:szCs w:val="16"/>
              </w:rPr>
              <w:t>-3,11</w:t>
            </w:r>
          </w:p>
        </w:tc>
        <w:tc>
          <w:tcPr>
            <w:tcW w:w="0" w:type="auto"/>
            <w:shd w:val="clear" w:color="auto" w:fill="auto"/>
          </w:tcPr>
          <w:p w14:paraId="00A0D742" w14:textId="77777777" w:rsidR="00434DF7" w:rsidRPr="00B405AE" w:rsidRDefault="00C42D28" w:rsidP="00434DF7">
            <w:pPr>
              <w:pStyle w:val="Text1"/>
              <w:ind w:left="0"/>
              <w:jc w:val="right"/>
              <w:rPr>
                <w:sz w:val="16"/>
                <w:szCs w:val="16"/>
              </w:rPr>
            </w:pPr>
            <w:r w:rsidRPr="00B405AE">
              <w:rPr>
                <w:noProof/>
                <w:sz w:val="16"/>
                <w:szCs w:val="16"/>
              </w:rPr>
              <w:t>-3,04</w:t>
            </w:r>
          </w:p>
        </w:tc>
        <w:tc>
          <w:tcPr>
            <w:tcW w:w="0" w:type="auto"/>
            <w:shd w:val="clear" w:color="auto" w:fill="auto"/>
          </w:tcPr>
          <w:p w14:paraId="356EB021" w14:textId="77777777" w:rsidR="00434DF7" w:rsidRPr="00B405AE" w:rsidRDefault="00C42D28" w:rsidP="00434DF7">
            <w:pPr>
              <w:pStyle w:val="Text1"/>
              <w:ind w:left="0"/>
              <w:jc w:val="right"/>
              <w:rPr>
                <w:sz w:val="16"/>
                <w:szCs w:val="16"/>
              </w:rPr>
            </w:pPr>
            <w:r w:rsidRPr="00B405AE">
              <w:rPr>
                <w:noProof/>
                <w:sz w:val="16"/>
                <w:szCs w:val="16"/>
              </w:rPr>
              <w:t>-16,21</w:t>
            </w:r>
          </w:p>
        </w:tc>
        <w:tc>
          <w:tcPr>
            <w:tcW w:w="0" w:type="auto"/>
            <w:shd w:val="clear" w:color="auto" w:fill="auto"/>
          </w:tcPr>
          <w:p w14:paraId="7267C1D2" w14:textId="77777777" w:rsidR="00434DF7" w:rsidRPr="00B405AE" w:rsidRDefault="00434DF7" w:rsidP="00434DF7">
            <w:pPr>
              <w:pStyle w:val="Text1"/>
              <w:ind w:left="0"/>
              <w:jc w:val="right"/>
              <w:rPr>
                <w:sz w:val="16"/>
                <w:szCs w:val="16"/>
              </w:rPr>
            </w:pPr>
          </w:p>
        </w:tc>
      </w:tr>
      <w:tr w:rsidR="00693C21" w14:paraId="3A9BF2DE" w14:textId="77777777" w:rsidTr="00434DF7">
        <w:tc>
          <w:tcPr>
            <w:tcW w:w="0" w:type="auto"/>
            <w:shd w:val="clear" w:color="auto" w:fill="auto"/>
          </w:tcPr>
          <w:p w14:paraId="7DD76DDD"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4C9EC01B"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013C9937" w14:textId="77777777" w:rsidR="00434DF7" w:rsidRPr="00D167C4" w:rsidRDefault="00C42D28" w:rsidP="00434DF7">
            <w:pPr>
              <w:pStyle w:val="Text1"/>
              <w:ind w:left="0"/>
              <w:jc w:val="left"/>
              <w:rPr>
                <w:sz w:val="18"/>
                <w:szCs w:val="18"/>
              </w:rPr>
            </w:pPr>
            <w:r w:rsidRPr="00D167C4">
              <w:rPr>
                <w:noProof/>
                <w:sz w:val="18"/>
                <w:szCs w:val="18"/>
              </w:rPr>
              <w:t>SO2R1</w:t>
            </w:r>
          </w:p>
        </w:tc>
        <w:tc>
          <w:tcPr>
            <w:tcW w:w="0" w:type="auto"/>
            <w:shd w:val="clear" w:color="auto" w:fill="auto"/>
          </w:tcPr>
          <w:p w14:paraId="0CCE7873" w14:textId="77777777" w:rsidR="00434DF7" w:rsidRPr="00D167C4" w:rsidRDefault="00C42D28" w:rsidP="00434DF7">
            <w:pPr>
              <w:pStyle w:val="Text1"/>
              <w:ind w:left="0"/>
              <w:jc w:val="left"/>
              <w:rPr>
                <w:sz w:val="18"/>
                <w:szCs w:val="18"/>
              </w:rPr>
            </w:pPr>
            <w:r w:rsidRPr="00D167C4">
              <w:rPr>
                <w:noProof/>
                <w:sz w:val="18"/>
                <w:szCs w:val="18"/>
              </w:rPr>
              <w:t>Počet osôb z cieľovej skupiny, na ktoré sa vzťahovali opatrenia pred odchodom, podporených z fondu;</w:t>
            </w:r>
          </w:p>
        </w:tc>
        <w:tc>
          <w:tcPr>
            <w:tcW w:w="0" w:type="auto"/>
            <w:shd w:val="clear" w:color="auto" w:fill="auto"/>
          </w:tcPr>
          <w:p w14:paraId="67EF805C"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6A1C31AF"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56AAEA27"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KC2 C1)</w:t>
            </w:r>
          </w:p>
        </w:tc>
        <w:tc>
          <w:tcPr>
            <w:tcW w:w="0" w:type="auto"/>
            <w:shd w:val="clear" w:color="auto" w:fill="auto"/>
          </w:tcPr>
          <w:p w14:paraId="75E5C35D"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0A84C7E4"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22F5281B"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2106914"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6B02FEBA" w14:textId="77777777" w:rsidTr="00434DF7">
        <w:tc>
          <w:tcPr>
            <w:tcW w:w="0" w:type="auto"/>
            <w:shd w:val="clear" w:color="auto" w:fill="auto"/>
          </w:tcPr>
          <w:p w14:paraId="0BC0F6E2"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04CBF37A"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1F484BB7" w14:textId="77777777" w:rsidR="00434DF7" w:rsidRPr="00D167C4" w:rsidRDefault="00C42D28" w:rsidP="00434DF7">
            <w:pPr>
              <w:pStyle w:val="Text1"/>
              <w:ind w:left="0"/>
              <w:jc w:val="left"/>
              <w:rPr>
                <w:sz w:val="18"/>
                <w:szCs w:val="18"/>
              </w:rPr>
            </w:pPr>
            <w:r w:rsidRPr="00D167C4">
              <w:rPr>
                <w:noProof/>
                <w:sz w:val="18"/>
                <w:szCs w:val="18"/>
              </w:rPr>
              <w:t>SO2R2</w:t>
            </w:r>
          </w:p>
        </w:tc>
        <w:tc>
          <w:tcPr>
            <w:tcW w:w="0" w:type="auto"/>
            <w:shd w:val="clear" w:color="auto" w:fill="auto"/>
          </w:tcPr>
          <w:p w14:paraId="338D6E64" w14:textId="77777777" w:rsidR="00434DF7" w:rsidRPr="00D167C4" w:rsidRDefault="00C42D28" w:rsidP="00434DF7">
            <w:pPr>
              <w:pStyle w:val="Text1"/>
              <w:ind w:left="0"/>
              <w:jc w:val="left"/>
              <w:rPr>
                <w:sz w:val="18"/>
                <w:szCs w:val="18"/>
              </w:rPr>
            </w:pPr>
            <w:r w:rsidRPr="00D167C4">
              <w:rPr>
                <w:noProof/>
                <w:sz w:val="18"/>
                <w:szCs w:val="18"/>
              </w:rPr>
              <w:t>Počet osôb z cieľovej skupiny, ktoré dostali pomoc z fondu prostredníctvom integračných opatrení v rámci národných, miestnych a regionálnych stratégií</w:t>
            </w:r>
          </w:p>
        </w:tc>
        <w:tc>
          <w:tcPr>
            <w:tcW w:w="0" w:type="auto"/>
            <w:shd w:val="clear" w:color="auto" w:fill="auto"/>
          </w:tcPr>
          <w:p w14:paraId="53D0D409"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0D6331B8"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31770828"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KC2 C2)</w:t>
            </w:r>
          </w:p>
        </w:tc>
        <w:tc>
          <w:tcPr>
            <w:tcW w:w="0" w:type="auto"/>
            <w:shd w:val="clear" w:color="auto" w:fill="auto"/>
          </w:tcPr>
          <w:p w14:paraId="3E80B5BB"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AC8A08C"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2DC3FDFE" w14:textId="77777777" w:rsidR="00434DF7" w:rsidRPr="00B405AE" w:rsidRDefault="00C42D28" w:rsidP="00434DF7">
            <w:pPr>
              <w:pStyle w:val="Text1"/>
              <w:ind w:left="0"/>
              <w:jc w:val="right"/>
              <w:rPr>
                <w:sz w:val="16"/>
                <w:szCs w:val="16"/>
              </w:rPr>
            </w:pPr>
            <w:r w:rsidRPr="00B405AE">
              <w:rPr>
                <w:noProof/>
                <w:sz w:val="16"/>
                <w:szCs w:val="16"/>
              </w:rPr>
              <w:t>4 293,00</w:t>
            </w:r>
          </w:p>
        </w:tc>
        <w:tc>
          <w:tcPr>
            <w:tcW w:w="0" w:type="auto"/>
            <w:shd w:val="clear" w:color="auto" w:fill="auto"/>
          </w:tcPr>
          <w:p w14:paraId="52F3B8BD" w14:textId="77777777" w:rsidR="00434DF7" w:rsidRPr="00B405AE" w:rsidRDefault="00C42D28" w:rsidP="00434DF7">
            <w:pPr>
              <w:pStyle w:val="Text1"/>
              <w:ind w:left="0"/>
              <w:jc w:val="right"/>
              <w:rPr>
                <w:sz w:val="16"/>
                <w:szCs w:val="16"/>
              </w:rPr>
            </w:pPr>
            <w:r w:rsidRPr="00B405AE">
              <w:rPr>
                <w:noProof/>
                <w:sz w:val="16"/>
                <w:szCs w:val="16"/>
              </w:rPr>
              <w:t>3 038,00</w:t>
            </w:r>
          </w:p>
        </w:tc>
      </w:tr>
      <w:tr w:rsidR="00693C21" w14:paraId="5EFF3796" w14:textId="77777777" w:rsidTr="00434DF7">
        <w:tc>
          <w:tcPr>
            <w:tcW w:w="0" w:type="auto"/>
            <w:shd w:val="clear" w:color="auto" w:fill="auto"/>
          </w:tcPr>
          <w:p w14:paraId="6CF31E21"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45D7BBDE"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004F1270" w14:textId="77777777" w:rsidR="00434DF7" w:rsidRPr="00D167C4" w:rsidRDefault="00C42D28" w:rsidP="00434DF7">
            <w:pPr>
              <w:pStyle w:val="Text1"/>
              <w:ind w:left="0"/>
              <w:jc w:val="left"/>
              <w:rPr>
                <w:sz w:val="18"/>
                <w:szCs w:val="18"/>
              </w:rPr>
            </w:pPr>
            <w:r w:rsidRPr="00D167C4">
              <w:rPr>
                <w:noProof/>
                <w:sz w:val="18"/>
                <w:szCs w:val="18"/>
              </w:rPr>
              <w:t>SO2R2</w:t>
            </w:r>
          </w:p>
        </w:tc>
        <w:tc>
          <w:tcPr>
            <w:tcW w:w="0" w:type="auto"/>
            <w:shd w:val="clear" w:color="auto" w:fill="auto"/>
          </w:tcPr>
          <w:p w14:paraId="7482FD8B" w14:textId="77777777" w:rsidR="00434DF7" w:rsidRPr="00D167C4" w:rsidRDefault="00C42D28" w:rsidP="00434DF7">
            <w:pPr>
              <w:pStyle w:val="Text1"/>
              <w:ind w:left="0"/>
              <w:jc w:val="left"/>
              <w:rPr>
                <w:sz w:val="18"/>
                <w:szCs w:val="18"/>
              </w:rPr>
            </w:pPr>
            <w:r w:rsidRPr="00D167C4">
              <w:rPr>
                <w:noProof/>
                <w:sz w:val="18"/>
                <w:szCs w:val="18"/>
              </w:rPr>
              <w:t>i) počet osôb cieľovej skupiny, ktorým sa poskytla pomoc prostredníctvom opatrení zameraných na vzdelávanie a odbornú prípravu vrátane jazykovej prípravy a prípravných akcií na uľahčenie prístupu na trh práce</w:t>
            </w:r>
          </w:p>
        </w:tc>
        <w:tc>
          <w:tcPr>
            <w:tcW w:w="0" w:type="auto"/>
            <w:shd w:val="clear" w:color="auto" w:fill="auto"/>
          </w:tcPr>
          <w:p w14:paraId="6045B9CD"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6DF5E2BC" w14:textId="77777777" w:rsidR="00434DF7" w:rsidRPr="0059213F" w:rsidRDefault="00434DF7" w:rsidP="00434DF7">
            <w:pPr>
              <w:pStyle w:val="Text1"/>
              <w:ind w:left="0"/>
              <w:jc w:val="left"/>
              <w:rPr>
                <w:sz w:val="16"/>
                <w:szCs w:val="16"/>
              </w:rPr>
            </w:pPr>
          </w:p>
        </w:tc>
        <w:tc>
          <w:tcPr>
            <w:tcW w:w="0" w:type="auto"/>
            <w:shd w:val="clear" w:color="auto" w:fill="auto"/>
          </w:tcPr>
          <w:p w14:paraId="0D082A68"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KC2 C2.a)</w:t>
            </w:r>
          </w:p>
        </w:tc>
        <w:tc>
          <w:tcPr>
            <w:tcW w:w="0" w:type="auto"/>
            <w:shd w:val="clear" w:color="auto" w:fill="auto"/>
          </w:tcPr>
          <w:p w14:paraId="0D4F7EAC"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DBB4A60"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55212010" w14:textId="77777777" w:rsidR="00434DF7" w:rsidRPr="00B405AE" w:rsidRDefault="00C42D28" w:rsidP="00434DF7">
            <w:pPr>
              <w:pStyle w:val="Text1"/>
              <w:ind w:left="0"/>
              <w:jc w:val="right"/>
              <w:rPr>
                <w:sz w:val="16"/>
                <w:szCs w:val="16"/>
              </w:rPr>
            </w:pPr>
            <w:r w:rsidRPr="00B405AE">
              <w:rPr>
                <w:noProof/>
                <w:sz w:val="16"/>
                <w:szCs w:val="16"/>
              </w:rPr>
              <w:t>4 111,00</w:t>
            </w:r>
          </w:p>
        </w:tc>
        <w:tc>
          <w:tcPr>
            <w:tcW w:w="0" w:type="auto"/>
            <w:shd w:val="clear" w:color="auto" w:fill="auto"/>
          </w:tcPr>
          <w:p w14:paraId="72D7E1D2" w14:textId="77777777" w:rsidR="00434DF7" w:rsidRPr="00B405AE" w:rsidRDefault="00C42D28" w:rsidP="00434DF7">
            <w:pPr>
              <w:pStyle w:val="Text1"/>
              <w:ind w:left="0"/>
              <w:jc w:val="right"/>
              <w:rPr>
                <w:sz w:val="16"/>
                <w:szCs w:val="16"/>
              </w:rPr>
            </w:pPr>
            <w:r w:rsidRPr="00B405AE">
              <w:rPr>
                <w:noProof/>
                <w:sz w:val="16"/>
                <w:szCs w:val="16"/>
              </w:rPr>
              <w:t>537,00</w:t>
            </w:r>
          </w:p>
        </w:tc>
      </w:tr>
      <w:tr w:rsidR="00693C21" w14:paraId="3302A85F" w14:textId="77777777" w:rsidTr="00434DF7">
        <w:tc>
          <w:tcPr>
            <w:tcW w:w="0" w:type="auto"/>
            <w:shd w:val="clear" w:color="auto" w:fill="auto"/>
          </w:tcPr>
          <w:p w14:paraId="000470E7"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456C079D"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5C6CE6A1" w14:textId="77777777" w:rsidR="00434DF7" w:rsidRPr="00D167C4" w:rsidRDefault="00C42D28" w:rsidP="00434DF7">
            <w:pPr>
              <w:pStyle w:val="Text1"/>
              <w:ind w:left="0"/>
              <w:jc w:val="left"/>
              <w:rPr>
                <w:sz w:val="18"/>
                <w:szCs w:val="18"/>
              </w:rPr>
            </w:pPr>
            <w:r w:rsidRPr="00D167C4">
              <w:rPr>
                <w:noProof/>
                <w:sz w:val="18"/>
                <w:szCs w:val="18"/>
              </w:rPr>
              <w:t>SO2R2</w:t>
            </w:r>
          </w:p>
        </w:tc>
        <w:tc>
          <w:tcPr>
            <w:tcW w:w="0" w:type="auto"/>
            <w:shd w:val="clear" w:color="auto" w:fill="auto"/>
          </w:tcPr>
          <w:p w14:paraId="58D898F6" w14:textId="77777777" w:rsidR="00434DF7" w:rsidRPr="00D167C4" w:rsidRDefault="00C42D28" w:rsidP="00434DF7">
            <w:pPr>
              <w:pStyle w:val="Text1"/>
              <w:ind w:left="0"/>
              <w:jc w:val="left"/>
              <w:rPr>
                <w:sz w:val="18"/>
                <w:szCs w:val="18"/>
              </w:rPr>
            </w:pPr>
            <w:r w:rsidRPr="00D167C4">
              <w:rPr>
                <w:noProof/>
                <w:sz w:val="18"/>
                <w:szCs w:val="18"/>
              </w:rPr>
              <w:t>ii) počet osôb cieľovej skupiny, ktorým sa poskytla podpora poskytnutím poradenstva a pomoci v oblasti bývania</w:t>
            </w:r>
          </w:p>
        </w:tc>
        <w:tc>
          <w:tcPr>
            <w:tcW w:w="0" w:type="auto"/>
            <w:shd w:val="clear" w:color="auto" w:fill="auto"/>
          </w:tcPr>
          <w:p w14:paraId="0870F37B"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0396E8D" w14:textId="77777777" w:rsidR="00434DF7" w:rsidRPr="0059213F" w:rsidRDefault="00434DF7" w:rsidP="00434DF7">
            <w:pPr>
              <w:pStyle w:val="Text1"/>
              <w:ind w:left="0"/>
              <w:jc w:val="left"/>
              <w:rPr>
                <w:sz w:val="16"/>
                <w:szCs w:val="16"/>
              </w:rPr>
            </w:pPr>
          </w:p>
        </w:tc>
        <w:tc>
          <w:tcPr>
            <w:tcW w:w="0" w:type="auto"/>
            <w:shd w:val="clear" w:color="auto" w:fill="auto"/>
          </w:tcPr>
          <w:p w14:paraId="66531241"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KC2 C2.b)</w:t>
            </w:r>
          </w:p>
        </w:tc>
        <w:tc>
          <w:tcPr>
            <w:tcW w:w="0" w:type="auto"/>
            <w:shd w:val="clear" w:color="auto" w:fill="auto"/>
          </w:tcPr>
          <w:p w14:paraId="1BF02B32"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7B5DFFF"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475F3ABD" w14:textId="77777777" w:rsidR="00434DF7" w:rsidRPr="00B405AE" w:rsidRDefault="00C42D28" w:rsidP="00434DF7">
            <w:pPr>
              <w:pStyle w:val="Text1"/>
              <w:ind w:left="0"/>
              <w:jc w:val="right"/>
              <w:rPr>
                <w:sz w:val="16"/>
                <w:szCs w:val="16"/>
              </w:rPr>
            </w:pPr>
            <w:r w:rsidRPr="00B405AE">
              <w:rPr>
                <w:noProof/>
                <w:sz w:val="16"/>
                <w:szCs w:val="16"/>
              </w:rPr>
              <w:t>936,00</w:t>
            </w:r>
          </w:p>
        </w:tc>
        <w:tc>
          <w:tcPr>
            <w:tcW w:w="0" w:type="auto"/>
            <w:shd w:val="clear" w:color="auto" w:fill="auto"/>
          </w:tcPr>
          <w:p w14:paraId="2B5D3D3A" w14:textId="77777777" w:rsidR="00434DF7" w:rsidRPr="00B405AE" w:rsidRDefault="00C42D28" w:rsidP="00434DF7">
            <w:pPr>
              <w:pStyle w:val="Text1"/>
              <w:ind w:left="0"/>
              <w:jc w:val="right"/>
              <w:rPr>
                <w:sz w:val="16"/>
                <w:szCs w:val="16"/>
              </w:rPr>
            </w:pPr>
            <w:r w:rsidRPr="00B405AE">
              <w:rPr>
                <w:noProof/>
                <w:sz w:val="16"/>
                <w:szCs w:val="16"/>
              </w:rPr>
              <w:t>2 295,00</w:t>
            </w:r>
          </w:p>
        </w:tc>
      </w:tr>
      <w:tr w:rsidR="00693C21" w14:paraId="00D2C1B3" w14:textId="77777777" w:rsidTr="00434DF7">
        <w:tc>
          <w:tcPr>
            <w:tcW w:w="0" w:type="auto"/>
            <w:shd w:val="clear" w:color="auto" w:fill="auto"/>
          </w:tcPr>
          <w:p w14:paraId="0802173C"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534220A7"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2AEB87ED" w14:textId="77777777" w:rsidR="00434DF7" w:rsidRPr="00D167C4" w:rsidRDefault="00C42D28" w:rsidP="00434DF7">
            <w:pPr>
              <w:pStyle w:val="Text1"/>
              <w:ind w:left="0"/>
              <w:jc w:val="left"/>
              <w:rPr>
                <w:sz w:val="18"/>
                <w:szCs w:val="18"/>
              </w:rPr>
            </w:pPr>
            <w:r w:rsidRPr="00D167C4">
              <w:rPr>
                <w:noProof/>
                <w:sz w:val="18"/>
                <w:szCs w:val="18"/>
              </w:rPr>
              <w:t>SO2R2</w:t>
            </w:r>
          </w:p>
        </w:tc>
        <w:tc>
          <w:tcPr>
            <w:tcW w:w="0" w:type="auto"/>
            <w:shd w:val="clear" w:color="auto" w:fill="auto"/>
          </w:tcPr>
          <w:p w14:paraId="28CA6019" w14:textId="77777777" w:rsidR="00434DF7" w:rsidRPr="00D167C4" w:rsidRDefault="00C42D28" w:rsidP="00434DF7">
            <w:pPr>
              <w:pStyle w:val="Text1"/>
              <w:ind w:left="0"/>
              <w:jc w:val="left"/>
              <w:rPr>
                <w:sz w:val="18"/>
                <w:szCs w:val="18"/>
              </w:rPr>
            </w:pPr>
            <w:r w:rsidRPr="00D167C4">
              <w:rPr>
                <w:noProof/>
                <w:sz w:val="18"/>
                <w:szCs w:val="18"/>
              </w:rPr>
              <w:t>Iii) počet osôb cieľovej skupiny, ktorým sa poskytla pomoc prostredníctvom zdravotnej a psychologickej starostlivosti</w:t>
            </w:r>
          </w:p>
        </w:tc>
        <w:tc>
          <w:tcPr>
            <w:tcW w:w="0" w:type="auto"/>
            <w:shd w:val="clear" w:color="auto" w:fill="auto"/>
          </w:tcPr>
          <w:p w14:paraId="76D5601E"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2D55236" w14:textId="77777777" w:rsidR="00434DF7" w:rsidRPr="0059213F" w:rsidRDefault="00434DF7" w:rsidP="00434DF7">
            <w:pPr>
              <w:pStyle w:val="Text1"/>
              <w:ind w:left="0"/>
              <w:jc w:val="left"/>
              <w:rPr>
                <w:sz w:val="16"/>
                <w:szCs w:val="16"/>
              </w:rPr>
            </w:pPr>
          </w:p>
        </w:tc>
        <w:tc>
          <w:tcPr>
            <w:tcW w:w="0" w:type="auto"/>
            <w:shd w:val="clear" w:color="auto" w:fill="auto"/>
          </w:tcPr>
          <w:p w14:paraId="7CBFD06F"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KC2 C2.c)</w:t>
            </w:r>
          </w:p>
        </w:tc>
        <w:tc>
          <w:tcPr>
            <w:tcW w:w="0" w:type="auto"/>
            <w:shd w:val="clear" w:color="auto" w:fill="auto"/>
          </w:tcPr>
          <w:p w14:paraId="65AC250A"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1815CE12"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178F4F6D" w14:textId="77777777" w:rsidR="00434DF7" w:rsidRPr="00B405AE" w:rsidRDefault="00C42D28" w:rsidP="00434DF7">
            <w:pPr>
              <w:pStyle w:val="Text1"/>
              <w:ind w:left="0"/>
              <w:jc w:val="right"/>
              <w:rPr>
                <w:sz w:val="16"/>
                <w:szCs w:val="16"/>
              </w:rPr>
            </w:pPr>
            <w:r w:rsidRPr="00B405AE">
              <w:rPr>
                <w:noProof/>
                <w:sz w:val="16"/>
                <w:szCs w:val="16"/>
              </w:rPr>
              <w:t>228,00</w:t>
            </w:r>
          </w:p>
        </w:tc>
        <w:tc>
          <w:tcPr>
            <w:tcW w:w="0" w:type="auto"/>
            <w:shd w:val="clear" w:color="auto" w:fill="auto"/>
          </w:tcPr>
          <w:p w14:paraId="6FE6B5A1" w14:textId="77777777" w:rsidR="00434DF7" w:rsidRPr="00B405AE" w:rsidRDefault="00C42D28" w:rsidP="00434DF7">
            <w:pPr>
              <w:pStyle w:val="Text1"/>
              <w:ind w:left="0"/>
              <w:jc w:val="right"/>
              <w:rPr>
                <w:sz w:val="16"/>
                <w:szCs w:val="16"/>
              </w:rPr>
            </w:pPr>
            <w:r w:rsidRPr="00B405AE">
              <w:rPr>
                <w:noProof/>
                <w:sz w:val="16"/>
                <w:szCs w:val="16"/>
              </w:rPr>
              <w:t>206,00</w:t>
            </w:r>
          </w:p>
        </w:tc>
      </w:tr>
      <w:tr w:rsidR="00693C21" w14:paraId="65D8C24F" w14:textId="77777777" w:rsidTr="00434DF7">
        <w:tc>
          <w:tcPr>
            <w:tcW w:w="0" w:type="auto"/>
            <w:shd w:val="clear" w:color="auto" w:fill="auto"/>
          </w:tcPr>
          <w:p w14:paraId="305DAC32"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14A3CE8A"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6B3730FA" w14:textId="77777777" w:rsidR="00434DF7" w:rsidRPr="00D167C4" w:rsidRDefault="00C42D28" w:rsidP="00434DF7">
            <w:pPr>
              <w:pStyle w:val="Text1"/>
              <w:ind w:left="0"/>
              <w:jc w:val="left"/>
              <w:rPr>
                <w:sz w:val="18"/>
                <w:szCs w:val="18"/>
              </w:rPr>
            </w:pPr>
            <w:r w:rsidRPr="00D167C4">
              <w:rPr>
                <w:noProof/>
                <w:sz w:val="18"/>
                <w:szCs w:val="18"/>
              </w:rPr>
              <w:t>SO2R2</w:t>
            </w:r>
          </w:p>
        </w:tc>
        <w:tc>
          <w:tcPr>
            <w:tcW w:w="0" w:type="auto"/>
            <w:shd w:val="clear" w:color="auto" w:fill="auto"/>
          </w:tcPr>
          <w:p w14:paraId="3F5EC8CA" w14:textId="77777777" w:rsidR="00434DF7" w:rsidRPr="00D167C4" w:rsidRDefault="00C42D28" w:rsidP="00434DF7">
            <w:pPr>
              <w:pStyle w:val="Text1"/>
              <w:ind w:left="0"/>
              <w:jc w:val="left"/>
              <w:rPr>
                <w:sz w:val="18"/>
                <w:szCs w:val="18"/>
              </w:rPr>
            </w:pPr>
            <w:r w:rsidRPr="00D167C4">
              <w:rPr>
                <w:noProof/>
                <w:sz w:val="18"/>
                <w:szCs w:val="18"/>
              </w:rPr>
              <w:t>iv) počet osôb cieľovej skupiny, ktorým sa poskytla pomoc prostredníctvom opatrení súvisiacich s účasťou na demokracii</w:t>
            </w:r>
          </w:p>
        </w:tc>
        <w:tc>
          <w:tcPr>
            <w:tcW w:w="0" w:type="auto"/>
            <w:shd w:val="clear" w:color="auto" w:fill="auto"/>
          </w:tcPr>
          <w:p w14:paraId="3249C713"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5366E7A3" w14:textId="77777777" w:rsidR="00434DF7" w:rsidRPr="0059213F" w:rsidRDefault="00434DF7" w:rsidP="00434DF7">
            <w:pPr>
              <w:pStyle w:val="Text1"/>
              <w:ind w:left="0"/>
              <w:jc w:val="left"/>
              <w:rPr>
                <w:sz w:val="16"/>
                <w:szCs w:val="16"/>
              </w:rPr>
            </w:pPr>
          </w:p>
        </w:tc>
        <w:tc>
          <w:tcPr>
            <w:tcW w:w="0" w:type="auto"/>
            <w:shd w:val="clear" w:color="auto" w:fill="auto"/>
          </w:tcPr>
          <w:p w14:paraId="2DD139D9"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KC2 C2.d)</w:t>
            </w:r>
          </w:p>
        </w:tc>
        <w:tc>
          <w:tcPr>
            <w:tcW w:w="0" w:type="auto"/>
            <w:shd w:val="clear" w:color="auto" w:fill="auto"/>
          </w:tcPr>
          <w:p w14:paraId="4EA5074F"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2C16347F"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AE8BAF6"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7D594C80"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12C62B35" w14:textId="77777777" w:rsidTr="00434DF7">
        <w:tc>
          <w:tcPr>
            <w:tcW w:w="0" w:type="auto"/>
            <w:shd w:val="clear" w:color="auto" w:fill="auto"/>
          </w:tcPr>
          <w:p w14:paraId="47A33B9F"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5C332451"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3105244C" w14:textId="77777777" w:rsidR="00434DF7" w:rsidRPr="00D167C4" w:rsidRDefault="00C42D28" w:rsidP="00434DF7">
            <w:pPr>
              <w:pStyle w:val="Text1"/>
              <w:ind w:left="0"/>
              <w:jc w:val="left"/>
              <w:rPr>
                <w:sz w:val="18"/>
                <w:szCs w:val="18"/>
              </w:rPr>
            </w:pPr>
            <w:r w:rsidRPr="00D167C4">
              <w:rPr>
                <w:noProof/>
                <w:sz w:val="18"/>
                <w:szCs w:val="18"/>
              </w:rPr>
              <w:t>SO2I1</w:t>
            </w:r>
          </w:p>
        </w:tc>
        <w:tc>
          <w:tcPr>
            <w:tcW w:w="0" w:type="auto"/>
            <w:shd w:val="clear" w:color="auto" w:fill="auto"/>
          </w:tcPr>
          <w:p w14:paraId="2D4E4E87" w14:textId="77777777" w:rsidR="00434DF7" w:rsidRPr="00D167C4" w:rsidRDefault="00C42D28" w:rsidP="00434DF7">
            <w:pPr>
              <w:pStyle w:val="Text1"/>
              <w:ind w:left="0"/>
              <w:jc w:val="left"/>
              <w:rPr>
                <w:sz w:val="18"/>
                <w:szCs w:val="18"/>
              </w:rPr>
            </w:pPr>
            <w:r w:rsidRPr="00D167C4">
              <w:rPr>
                <w:noProof/>
                <w:sz w:val="18"/>
                <w:szCs w:val="18"/>
              </w:rPr>
              <w:t>Podiel štátnych príslušníkov tretích krajín, ktorí získali dlhodobý pobyt, na celkovom počte štátnych príslušníkov tretích krajín</w:t>
            </w:r>
          </w:p>
        </w:tc>
        <w:tc>
          <w:tcPr>
            <w:tcW w:w="0" w:type="auto"/>
            <w:shd w:val="clear" w:color="auto" w:fill="auto"/>
          </w:tcPr>
          <w:p w14:paraId="30275F7F" w14:textId="77777777" w:rsidR="00434DF7" w:rsidRPr="00D167C4" w:rsidRDefault="00C42D28" w:rsidP="00434DF7">
            <w:pPr>
              <w:pStyle w:val="Text1"/>
              <w:ind w:left="0"/>
              <w:jc w:val="left"/>
              <w:rPr>
                <w:sz w:val="18"/>
                <w:szCs w:val="18"/>
              </w:rPr>
            </w:pPr>
            <w:r w:rsidRPr="00D167C4">
              <w:rPr>
                <w:noProof/>
                <w:sz w:val="18"/>
                <w:szCs w:val="18"/>
              </w:rPr>
              <w:t>Percentuálny podiel</w:t>
            </w:r>
          </w:p>
        </w:tc>
        <w:tc>
          <w:tcPr>
            <w:tcW w:w="0" w:type="auto"/>
            <w:shd w:val="clear" w:color="auto" w:fill="auto"/>
          </w:tcPr>
          <w:p w14:paraId="7187456E" w14:textId="77777777" w:rsidR="00434DF7" w:rsidRPr="0059213F" w:rsidRDefault="00C42D28" w:rsidP="00434DF7">
            <w:pPr>
              <w:pStyle w:val="Text1"/>
              <w:ind w:left="0"/>
              <w:jc w:val="left"/>
              <w:rPr>
                <w:sz w:val="16"/>
                <w:szCs w:val="16"/>
              </w:rPr>
            </w:pPr>
            <w:r w:rsidRPr="0059213F">
              <w:rPr>
                <w:noProof/>
                <w:sz w:val="16"/>
                <w:szCs w:val="16"/>
              </w:rPr>
              <w:t>43,84</w:t>
            </w:r>
          </w:p>
        </w:tc>
        <w:tc>
          <w:tcPr>
            <w:tcW w:w="0" w:type="auto"/>
            <w:shd w:val="clear" w:color="auto" w:fill="auto"/>
          </w:tcPr>
          <w:p w14:paraId="6D7F72F0" w14:textId="77777777" w:rsidR="00434DF7" w:rsidRPr="00D167C4" w:rsidRDefault="00C42D28" w:rsidP="00434DF7">
            <w:pPr>
              <w:pStyle w:val="Text1"/>
              <w:ind w:left="0"/>
              <w:jc w:val="left"/>
              <w:rPr>
                <w:sz w:val="18"/>
                <w:szCs w:val="18"/>
              </w:rPr>
            </w:pPr>
            <w:r w:rsidRPr="00D167C4">
              <w:rPr>
                <w:noProof/>
                <w:sz w:val="18"/>
                <w:szCs w:val="18"/>
              </w:rPr>
              <w:t>Eurostat (migr_reslas)</w:t>
            </w:r>
          </w:p>
        </w:tc>
        <w:tc>
          <w:tcPr>
            <w:tcW w:w="0" w:type="auto"/>
            <w:shd w:val="clear" w:color="auto" w:fill="auto"/>
          </w:tcPr>
          <w:p w14:paraId="4D694345" w14:textId="77777777" w:rsidR="00434DF7" w:rsidRPr="00B405AE" w:rsidRDefault="00C42D28" w:rsidP="00434DF7">
            <w:pPr>
              <w:pStyle w:val="Text1"/>
              <w:ind w:left="0"/>
              <w:jc w:val="right"/>
              <w:rPr>
                <w:sz w:val="16"/>
                <w:szCs w:val="16"/>
              </w:rPr>
            </w:pPr>
            <w:r w:rsidRPr="00B405AE">
              <w:rPr>
                <w:noProof/>
                <w:sz w:val="16"/>
                <w:szCs w:val="16"/>
              </w:rPr>
              <w:t>41,18</w:t>
            </w:r>
          </w:p>
        </w:tc>
        <w:tc>
          <w:tcPr>
            <w:tcW w:w="0" w:type="auto"/>
            <w:shd w:val="clear" w:color="auto" w:fill="auto"/>
          </w:tcPr>
          <w:p w14:paraId="5A467F10" w14:textId="77777777" w:rsidR="00434DF7" w:rsidRPr="00B405AE" w:rsidRDefault="00C42D28" w:rsidP="00434DF7">
            <w:pPr>
              <w:pStyle w:val="Text1"/>
              <w:ind w:left="0"/>
              <w:jc w:val="right"/>
              <w:rPr>
                <w:sz w:val="16"/>
                <w:szCs w:val="16"/>
              </w:rPr>
            </w:pPr>
            <w:r w:rsidRPr="00B405AE">
              <w:rPr>
                <w:noProof/>
                <w:sz w:val="16"/>
                <w:szCs w:val="16"/>
              </w:rPr>
              <w:t>37,48</w:t>
            </w:r>
          </w:p>
        </w:tc>
        <w:tc>
          <w:tcPr>
            <w:tcW w:w="0" w:type="auto"/>
            <w:shd w:val="clear" w:color="auto" w:fill="auto"/>
          </w:tcPr>
          <w:p w14:paraId="5D857036" w14:textId="77777777" w:rsidR="00434DF7" w:rsidRPr="00B405AE" w:rsidRDefault="00C42D28" w:rsidP="00434DF7">
            <w:pPr>
              <w:pStyle w:val="Text1"/>
              <w:ind w:left="0"/>
              <w:jc w:val="right"/>
              <w:rPr>
                <w:sz w:val="16"/>
                <w:szCs w:val="16"/>
              </w:rPr>
            </w:pPr>
            <w:r w:rsidRPr="00B405AE">
              <w:rPr>
                <w:noProof/>
                <w:sz w:val="16"/>
                <w:szCs w:val="16"/>
              </w:rPr>
              <w:t>34,31</w:t>
            </w:r>
          </w:p>
        </w:tc>
        <w:tc>
          <w:tcPr>
            <w:tcW w:w="0" w:type="auto"/>
            <w:shd w:val="clear" w:color="auto" w:fill="auto"/>
          </w:tcPr>
          <w:p w14:paraId="632EBAEE" w14:textId="77777777" w:rsidR="00434DF7" w:rsidRPr="00B405AE" w:rsidRDefault="00434DF7" w:rsidP="00434DF7">
            <w:pPr>
              <w:pStyle w:val="Text1"/>
              <w:ind w:left="0"/>
              <w:jc w:val="right"/>
              <w:rPr>
                <w:sz w:val="16"/>
                <w:szCs w:val="16"/>
              </w:rPr>
            </w:pPr>
          </w:p>
        </w:tc>
      </w:tr>
      <w:tr w:rsidR="00693C21" w14:paraId="71CEB419" w14:textId="77777777" w:rsidTr="00434DF7">
        <w:tc>
          <w:tcPr>
            <w:tcW w:w="0" w:type="auto"/>
            <w:shd w:val="clear" w:color="auto" w:fill="auto"/>
          </w:tcPr>
          <w:p w14:paraId="57745590"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25034FD4"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0B1A3BAE" w14:textId="77777777" w:rsidR="00434DF7" w:rsidRPr="00D167C4" w:rsidRDefault="00C42D28" w:rsidP="00434DF7">
            <w:pPr>
              <w:pStyle w:val="Text1"/>
              <w:ind w:left="0"/>
              <w:jc w:val="left"/>
              <w:rPr>
                <w:sz w:val="18"/>
                <w:szCs w:val="18"/>
              </w:rPr>
            </w:pPr>
            <w:r w:rsidRPr="00D167C4">
              <w:rPr>
                <w:noProof/>
                <w:sz w:val="18"/>
                <w:szCs w:val="18"/>
              </w:rPr>
              <w:t>SO2I2</w:t>
            </w:r>
          </w:p>
        </w:tc>
        <w:tc>
          <w:tcPr>
            <w:tcW w:w="0" w:type="auto"/>
            <w:shd w:val="clear" w:color="auto" w:fill="auto"/>
          </w:tcPr>
          <w:p w14:paraId="08703684" w14:textId="77777777" w:rsidR="00434DF7" w:rsidRPr="00D167C4" w:rsidRDefault="00C42D28" w:rsidP="00434DF7">
            <w:pPr>
              <w:pStyle w:val="Text1"/>
              <w:ind w:left="0"/>
              <w:jc w:val="left"/>
              <w:rPr>
                <w:sz w:val="18"/>
                <w:szCs w:val="18"/>
              </w:rPr>
            </w:pPr>
            <w:r w:rsidRPr="00D167C4">
              <w:rPr>
                <w:noProof/>
                <w:sz w:val="18"/>
                <w:szCs w:val="18"/>
              </w:rPr>
              <w:t>Miera zamestnanosti: rozdiel medzi štátnymi príslušníkmi tretích krajín a štátnymi príslušníkmi hostiteľskej krajiny</w:t>
            </w:r>
          </w:p>
        </w:tc>
        <w:tc>
          <w:tcPr>
            <w:tcW w:w="0" w:type="auto"/>
            <w:shd w:val="clear" w:color="auto" w:fill="auto"/>
          </w:tcPr>
          <w:p w14:paraId="53E81130" w14:textId="77777777" w:rsidR="00434DF7" w:rsidRPr="00D167C4" w:rsidRDefault="00C42D28" w:rsidP="00434DF7">
            <w:pPr>
              <w:pStyle w:val="Text1"/>
              <w:ind w:left="0"/>
              <w:jc w:val="left"/>
              <w:rPr>
                <w:sz w:val="18"/>
                <w:szCs w:val="18"/>
              </w:rPr>
            </w:pPr>
            <w:r w:rsidRPr="00D167C4">
              <w:rPr>
                <w:noProof/>
                <w:sz w:val="18"/>
                <w:szCs w:val="18"/>
              </w:rPr>
              <w:t>Percentuálne body</w:t>
            </w:r>
          </w:p>
        </w:tc>
        <w:tc>
          <w:tcPr>
            <w:tcW w:w="0" w:type="auto"/>
            <w:shd w:val="clear" w:color="auto" w:fill="auto"/>
          </w:tcPr>
          <w:p w14:paraId="08E830DD" w14:textId="77777777" w:rsidR="00434DF7" w:rsidRPr="0059213F" w:rsidRDefault="00434DF7" w:rsidP="00434DF7">
            <w:pPr>
              <w:pStyle w:val="Text1"/>
              <w:ind w:left="0"/>
              <w:jc w:val="left"/>
              <w:rPr>
                <w:sz w:val="16"/>
                <w:szCs w:val="16"/>
              </w:rPr>
            </w:pPr>
          </w:p>
        </w:tc>
        <w:tc>
          <w:tcPr>
            <w:tcW w:w="0" w:type="auto"/>
            <w:shd w:val="clear" w:color="auto" w:fill="auto"/>
          </w:tcPr>
          <w:p w14:paraId="4EA73A44" w14:textId="77777777" w:rsidR="00434DF7" w:rsidRPr="00D167C4" w:rsidRDefault="00C42D28" w:rsidP="00434DF7">
            <w:pPr>
              <w:pStyle w:val="Text1"/>
              <w:ind w:left="0"/>
              <w:jc w:val="left"/>
              <w:rPr>
                <w:sz w:val="18"/>
                <w:szCs w:val="18"/>
              </w:rPr>
            </w:pPr>
            <w:r w:rsidRPr="00D167C4">
              <w:rPr>
                <w:noProof/>
                <w:sz w:val="18"/>
                <w:szCs w:val="18"/>
              </w:rPr>
              <w:t>Eurostat (výberové zisťovanie pracovných síl) (lfsa_argan) (lfsa_argacob)</w:t>
            </w:r>
          </w:p>
        </w:tc>
        <w:tc>
          <w:tcPr>
            <w:tcW w:w="0" w:type="auto"/>
            <w:shd w:val="clear" w:color="auto" w:fill="auto"/>
          </w:tcPr>
          <w:p w14:paraId="00733473" w14:textId="77777777" w:rsidR="00434DF7" w:rsidRPr="00B405AE" w:rsidRDefault="00434DF7" w:rsidP="00434DF7">
            <w:pPr>
              <w:pStyle w:val="Text1"/>
              <w:ind w:left="0"/>
              <w:jc w:val="right"/>
              <w:rPr>
                <w:sz w:val="16"/>
                <w:szCs w:val="16"/>
              </w:rPr>
            </w:pPr>
          </w:p>
        </w:tc>
        <w:tc>
          <w:tcPr>
            <w:tcW w:w="0" w:type="auto"/>
            <w:shd w:val="clear" w:color="auto" w:fill="auto"/>
          </w:tcPr>
          <w:p w14:paraId="5EAFC8E9" w14:textId="77777777" w:rsidR="00434DF7" w:rsidRPr="00B405AE" w:rsidRDefault="00C42D28" w:rsidP="00434DF7">
            <w:pPr>
              <w:pStyle w:val="Text1"/>
              <w:ind w:left="0"/>
              <w:jc w:val="right"/>
              <w:rPr>
                <w:sz w:val="16"/>
                <w:szCs w:val="16"/>
              </w:rPr>
            </w:pPr>
            <w:r w:rsidRPr="00B405AE">
              <w:rPr>
                <w:noProof/>
                <w:sz w:val="16"/>
                <w:szCs w:val="16"/>
              </w:rPr>
              <w:t>11,20</w:t>
            </w:r>
          </w:p>
        </w:tc>
        <w:tc>
          <w:tcPr>
            <w:tcW w:w="0" w:type="auto"/>
            <w:shd w:val="clear" w:color="auto" w:fill="auto"/>
          </w:tcPr>
          <w:p w14:paraId="18BB8823" w14:textId="77777777" w:rsidR="00434DF7" w:rsidRPr="00B405AE" w:rsidRDefault="00C42D28" w:rsidP="00434DF7">
            <w:pPr>
              <w:pStyle w:val="Text1"/>
              <w:ind w:left="0"/>
              <w:jc w:val="right"/>
              <w:rPr>
                <w:sz w:val="16"/>
                <w:szCs w:val="16"/>
              </w:rPr>
            </w:pPr>
            <w:r w:rsidRPr="00B405AE">
              <w:rPr>
                <w:noProof/>
                <w:sz w:val="16"/>
                <w:szCs w:val="16"/>
              </w:rPr>
              <w:t>-4,30</w:t>
            </w:r>
          </w:p>
        </w:tc>
        <w:tc>
          <w:tcPr>
            <w:tcW w:w="0" w:type="auto"/>
            <w:shd w:val="clear" w:color="auto" w:fill="auto"/>
          </w:tcPr>
          <w:p w14:paraId="6D625E76" w14:textId="77777777" w:rsidR="00434DF7" w:rsidRPr="00B405AE" w:rsidRDefault="00434DF7" w:rsidP="00434DF7">
            <w:pPr>
              <w:pStyle w:val="Text1"/>
              <w:ind w:left="0"/>
              <w:jc w:val="right"/>
              <w:rPr>
                <w:sz w:val="16"/>
                <w:szCs w:val="16"/>
              </w:rPr>
            </w:pPr>
          </w:p>
        </w:tc>
      </w:tr>
      <w:tr w:rsidR="00693C21" w14:paraId="20648756" w14:textId="77777777" w:rsidTr="00434DF7">
        <w:tc>
          <w:tcPr>
            <w:tcW w:w="0" w:type="auto"/>
            <w:shd w:val="clear" w:color="auto" w:fill="auto"/>
          </w:tcPr>
          <w:p w14:paraId="21E01E31" w14:textId="77777777" w:rsidR="00434DF7" w:rsidRPr="00D167C4" w:rsidRDefault="00C42D28" w:rsidP="00434DF7">
            <w:pPr>
              <w:pStyle w:val="Text1"/>
              <w:ind w:left="0"/>
              <w:jc w:val="left"/>
              <w:rPr>
                <w:sz w:val="18"/>
                <w:szCs w:val="18"/>
              </w:rPr>
            </w:pPr>
            <w:r w:rsidRPr="00D167C4">
              <w:rPr>
                <w:noProof/>
                <w:sz w:val="18"/>
                <w:szCs w:val="18"/>
              </w:rPr>
              <w:lastRenderedPageBreak/>
              <w:t>OC2</w:t>
            </w:r>
          </w:p>
        </w:tc>
        <w:tc>
          <w:tcPr>
            <w:tcW w:w="0" w:type="auto"/>
            <w:shd w:val="clear" w:color="auto" w:fill="auto"/>
          </w:tcPr>
          <w:p w14:paraId="2DF30210"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5EA2E57F" w14:textId="77777777" w:rsidR="00434DF7" w:rsidRPr="00D167C4" w:rsidRDefault="00C42D28" w:rsidP="00434DF7">
            <w:pPr>
              <w:pStyle w:val="Text1"/>
              <w:ind w:left="0"/>
              <w:jc w:val="left"/>
              <w:rPr>
                <w:sz w:val="18"/>
                <w:szCs w:val="18"/>
              </w:rPr>
            </w:pPr>
            <w:r w:rsidRPr="00D167C4">
              <w:rPr>
                <w:noProof/>
                <w:sz w:val="18"/>
                <w:szCs w:val="18"/>
              </w:rPr>
              <w:t>SO2I3</w:t>
            </w:r>
          </w:p>
        </w:tc>
        <w:tc>
          <w:tcPr>
            <w:tcW w:w="0" w:type="auto"/>
            <w:shd w:val="clear" w:color="auto" w:fill="auto"/>
          </w:tcPr>
          <w:p w14:paraId="2A4B1021" w14:textId="77777777" w:rsidR="00434DF7" w:rsidRPr="00D167C4" w:rsidRDefault="00C42D28" w:rsidP="00434DF7">
            <w:pPr>
              <w:pStyle w:val="Text1"/>
              <w:ind w:left="0"/>
              <w:jc w:val="left"/>
              <w:rPr>
                <w:sz w:val="18"/>
                <w:szCs w:val="18"/>
              </w:rPr>
            </w:pPr>
            <w:r w:rsidRPr="00D167C4">
              <w:rPr>
                <w:noProof/>
                <w:sz w:val="18"/>
                <w:szCs w:val="18"/>
              </w:rPr>
              <w:t>Miera nezamestnanosti rozdiel medzi štátnymi príslušníkmi tretích krajín a štátnymi príslušníkmi hostiteľskej krajiny</w:t>
            </w:r>
          </w:p>
        </w:tc>
        <w:tc>
          <w:tcPr>
            <w:tcW w:w="0" w:type="auto"/>
            <w:shd w:val="clear" w:color="auto" w:fill="auto"/>
          </w:tcPr>
          <w:p w14:paraId="1CB69769" w14:textId="77777777" w:rsidR="00434DF7" w:rsidRPr="00D167C4" w:rsidRDefault="00C42D28" w:rsidP="00434DF7">
            <w:pPr>
              <w:pStyle w:val="Text1"/>
              <w:ind w:left="0"/>
              <w:jc w:val="left"/>
              <w:rPr>
                <w:sz w:val="18"/>
                <w:szCs w:val="18"/>
              </w:rPr>
            </w:pPr>
            <w:r w:rsidRPr="00D167C4">
              <w:rPr>
                <w:noProof/>
                <w:sz w:val="18"/>
                <w:szCs w:val="18"/>
              </w:rPr>
              <w:t>Percentuálne body</w:t>
            </w:r>
          </w:p>
        </w:tc>
        <w:tc>
          <w:tcPr>
            <w:tcW w:w="0" w:type="auto"/>
            <w:shd w:val="clear" w:color="auto" w:fill="auto"/>
          </w:tcPr>
          <w:p w14:paraId="23DB4D52" w14:textId="77777777" w:rsidR="00434DF7" w:rsidRPr="0059213F" w:rsidRDefault="00434DF7" w:rsidP="00434DF7">
            <w:pPr>
              <w:pStyle w:val="Text1"/>
              <w:ind w:left="0"/>
              <w:jc w:val="left"/>
              <w:rPr>
                <w:sz w:val="16"/>
                <w:szCs w:val="16"/>
              </w:rPr>
            </w:pPr>
          </w:p>
        </w:tc>
        <w:tc>
          <w:tcPr>
            <w:tcW w:w="0" w:type="auto"/>
            <w:shd w:val="clear" w:color="auto" w:fill="auto"/>
          </w:tcPr>
          <w:p w14:paraId="2F3202C7" w14:textId="77777777" w:rsidR="00434DF7" w:rsidRPr="00D167C4" w:rsidRDefault="00C42D28" w:rsidP="00434DF7">
            <w:pPr>
              <w:pStyle w:val="Text1"/>
              <w:ind w:left="0"/>
              <w:jc w:val="left"/>
              <w:rPr>
                <w:sz w:val="18"/>
                <w:szCs w:val="18"/>
              </w:rPr>
            </w:pPr>
            <w:r w:rsidRPr="00D167C4">
              <w:rPr>
                <w:noProof/>
                <w:sz w:val="18"/>
                <w:szCs w:val="18"/>
              </w:rPr>
              <w:t>Eurostat (výberové zisťovanie pracovných síl) (lfsa_urgan) (lfsa_urgacob)</w:t>
            </w:r>
          </w:p>
        </w:tc>
        <w:tc>
          <w:tcPr>
            <w:tcW w:w="0" w:type="auto"/>
            <w:shd w:val="clear" w:color="auto" w:fill="auto"/>
          </w:tcPr>
          <w:p w14:paraId="2CA16AC7" w14:textId="77777777" w:rsidR="00434DF7" w:rsidRPr="00B405AE" w:rsidRDefault="00434DF7" w:rsidP="00434DF7">
            <w:pPr>
              <w:pStyle w:val="Text1"/>
              <w:ind w:left="0"/>
              <w:jc w:val="right"/>
              <w:rPr>
                <w:sz w:val="16"/>
                <w:szCs w:val="16"/>
              </w:rPr>
            </w:pPr>
          </w:p>
        </w:tc>
        <w:tc>
          <w:tcPr>
            <w:tcW w:w="0" w:type="auto"/>
            <w:shd w:val="clear" w:color="auto" w:fill="auto"/>
          </w:tcPr>
          <w:p w14:paraId="478A3001" w14:textId="77777777" w:rsidR="00434DF7" w:rsidRPr="00B405AE" w:rsidRDefault="00434DF7" w:rsidP="00434DF7">
            <w:pPr>
              <w:pStyle w:val="Text1"/>
              <w:ind w:left="0"/>
              <w:jc w:val="right"/>
              <w:rPr>
                <w:sz w:val="16"/>
                <w:szCs w:val="16"/>
              </w:rPr>
            </w:pPr>
          </w:p>
        </w:tc>
        <w:tc>
          <w:tcPr>
            <w:tcW w:w="0" w:type="auto"/>
            <w:shd w:val="clear" w:color="auto" w:fill="auto"/>
          </w:tcPr>
          <w:p w14:paraId="1B607CCB" w14:textId="77777777" w:rsidR="00434DF7" w:rsidRPr="00B405AE" w:rsidRDefault="00434DF7" w:rsidP="00434DF7">
            <w:pPr>
              <w:pStyle w:val="Text1"/>
              <w:ind w:left="0"/>
              <w:jc w:val="right"/>
              <w:rPr>
                <w:sz w:val="16"/>
                <w:szCs w:val="16"/>
              </w:rPr>
            </w:pPr>
          </w:p>
        </w:tc>
        <w:tc>
          <w:tcPr>
            <w:tcW w:w="0" w:type="auto"/>
            <w:shd w:val="clear" w:color="auto" w:fill="auto"/>
          </w:tcPr>
          <w:p w14:paraId="5FA036D6" w14:textId="77777777" w:rsidR="00434DF7" w:rsidRPr="00B405AE" w:rsidRDefault="00434DF7" w:rsidP="00434DF7">
            <w:pPr>
              <w:pStyle w:val="Text1"/>
              <w:ind w:left="0"/>
              <w:jc w:val="right"/>
              <w:rPr>
                <w:sz w:val="16"/>
                <w:szCs w:val="16"/>
              </w:rPr>
            </w:pPr>
          </w:p>
        </w:tc>
      </w:tr>
      <w:tr w:rsidR="00693C21" w14:paraId="064CFE41" w14:textId="77777777" w:rsidTr="00434DF7">
        <w:tc>
          <w:tcPr>
            <w:tcW w:w="0" w:type="auto"/>
            <w:shd w:val="clear" w:color="auto" w:fill="auto"/>
          </w:tcPr>
          <w:p w14:paraId="4BA8AEAE"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21422B25"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027DED6E" w14:textId="77777777" w:rsidR="00434DF7" w:rsidRPr="00D167C4" w:rsidRDefault="00C42D28" w:rsidP="00434DF7">
            <w:pPr>
              <w:pStyle w:val="Text1"/>
              <w:ind w:left="0"/>
              <w:jc w:val="left"/>
              <w:rPr>
                <w:sz w:val="18"/>
                <w:szCs w:val="18"/>
              </w:rPr>
            </w:pPr>
            <w:r w:rsidRPr="00D167C4">
              <w:rPr>
                <w:noProof/>
                <w:sz w:val="18"/>
                <w:szCs w:val="18"/>
              </w:rPr>
              <w:t>SO2I4</w:t>
            </w:r>
          </w:p>
        </w:tc>
        <w:tc>
          <w:tcPr>
            <w:tcW w:w="0" w:type="auto"/>
            <w:shd w:val="clear" w:color="auto" w:fill="auto"/>
          </w:tcPr>
          <w:p w14:paraId="340A5746" w14:textId="77777777" w:rsidR="00434DF7" w:rsidRPr="00D167C4" w:rsidRDefault="00C42D28" w:rsidP="00434DF7">
            <w:pPr>
              <w:pStyle w:val="Text1"/>
              <w:ind w:left="0"/>
              <w:jc w:val="left"/>
              <w:rPr>
                <w:sz w:val="18"/>
                <w:szCs w:val="18"/>
              </w:rPr>
            </w:pPr>
            <w:r w:rsidRPr="00D167C4">
              <w:rPr>
                <w:noProof/>
                <w:sz w:val="18"/>
                <w:szCs w:val="18"/>
              </w:rPr>
              <w:t>Miera činnosti: rozdiel medzi štátnymi príslušníkmi tretích krajín a štátnymi príslušníkmi hostiteľskej krajiny</w:t>
            </w:r>
          </w:p>
        </w:tc>
        <w:tc>
          <w:tcPr>
            <w:tcW w:w="0" w:type="auto"/>
            <w:shd w:val="clear" w:color="auto" w:fill="auto"/>
          </w:tcPr>
          <w:p w14:paraId="0BC2E8C2" w14:textId="77777777" w:rsidR="00434DF7" w:rsidRPr="00D167C4" w:rsidRDefault="00C42D28" w:rsidP="00434DF7">
            <w:pPr>
              <w:pStyle w:val="Text1"/>
              <w:ind w:left="0"/>
              <w:jc w:val="left"/>
              <w:rPr>
                <w:sz w:val="18"/>
                <w:szCs w:val="18"/>
              </w:rPr>
            </w:pPr>
            <w:r w:rsidRPr="00D167C4">
              <w:rPr>
                <w:noProof/>
                <w:sz w:val="18"/>
                <w:szCs w:val="18"/>
              </w:rPr>
              <w:t>Percentuálne body</w:t>
            </w:r>
          </w:p>
        </w:tc>
        <w:tc>
          <w:tcPr>
            <w:tcW w:w="0" w:type="auto"/>
            <w:shd w:val="clear" w:color="auto" w:fill="auto"/>
          </w:tcPr>
          <w:p w14:paraId="4F681A2A" w14:textId="77777777" w:rsidR="00434DF7" w:rsidRPr="0059213F" w:rsidRDefault="00434DF7" w:rsidP="00434DF7">
            <w:pPr>
              <w:pStyle w:val="Text1"/>
              <w:ind w:left="0"/>
              <w:jc w:val="left"/>
              <w:rPr>
                <w:sz w:val="16"/>
                <w:szCs w:val="16"/>
              </w:rPr>
            </w:pPr>
          </w:p>
        </w:tc>
        <w:tc>
          <w:tcPr>
            <w:tcW w:w="0" w:type="auto"/>
            <w:shd w:val="clear" w:color="auto" w:fill="auto"/>
          </w:tcPr>
          <w:p w14:paraId="67C0A63B" w14:textId="77777777" w:rsidR="00434DF7" w:rsidRPr="00D167C4" w:rsidRDefault="00C42D28" w:rsidP="00434DF7">
            <w:pPr>
              <w:pStyle w:val="Text1"/>
              <w:ind w:left="0"/>
              <w:jc w:val="left"/>
              <w:rPr>
                <w:sz w:val="18"/>
                <w:szCs w:val="18"/>
              </w:rPr>
            </w:pPr>
            <w:r w:rsidRPr="00D167C4">
              <w:rPr>
                <w:noProof/>
                <w:sz w:val="18"/>
                <w:szCs w:val="18"/>
              </w:rPr>
              <w:t>Eurostat (výberové zisťovanie pracovných síl) (lfsa_argan) (lfsa_argacob)</w:t>
            </w:r>
          </w:p>
        </w:tc>
        <w:tc>
          <w:tcPr>
            <w:tcW w:w="0" w:type="auto"/>
            <w:shd w:val="clear" w:color="auto" w:fill="auto"/>
          </w:tcPr>
          <w:p w14:paraId="64B611A1" w14:textId="77777777" w:rsidR="00434DF7" w:rsidRPr="00B405AE" w:rsidRDefault="00434DF7" w:rsidP="00434DF7">
            <w:pPr>
              <w:pStyle w:val="Text1"/>
              <w:ind w:left="0"/>
              <w:jc w:val="right"/>
              <w:rPr>
                <w:sz w:val="16"/>
                <w:szCs w:val="16"/>
              </w:rPr>
            </w:pPr>
          </w:p>
        </w:tc>
        <w:tc>
          <w:tcPr>
            <w:tcW w:w="0" w:type="auto"/>
            <w:shd w:val="clear" w:color="auto" w:fill="auto"/>
          </w:tcPr>
          <w:p w14:paraId="37CF326B" w14:textId="77777777" w:rsidR="00434DF7" w:rsidRPr="00B405AE" w:rsidRDefault="00C42D28" w:rsidP="00434DF7">
            <w:pPr>
              <w:pStyle w:val="Text1"/>
              <w:ind w:left="0"/>
              <w:jc w:val="right"/>
              <w:rPr>
                <w:sz w:val="16"/>
                <w:szCs w:val="16"/>
              </w:rPr>
            </w:pPr>
            <w:r w:rsidRPr="00B405AE">
              <w:rPr>
                <w:noProof/>
                <w:sz w:val="16"/>
                <w:szCs w:val="16"/>
              </w:rPr>
              <w:t>5,10</w:t>
            </w:r>
          </w:p>
        </w:tc>
        <w:tc>
          <w:tcPr>
            <w:tcW w:w="0" w:type="auto"/>
            <w:shd w:val="clear" w:color="auto" w:fill="auto"/>
          </w:tcPr>
          <w:p w14:paraId="22CE000D" w14:textId="77777777" w:rsidR="00434DF7" w:rsidRPr="00B405AE" w:rsidRDefault="00C42D28" w:rsidP="00434DF7">
            <w:pPr>
              <w:pStyle w:val="Text1"/>
              <w:ind w:left="0"/>
              <w:jc w:val="right"/>
              <w:rPr>
                <w:sz w:val="16"/>
                <w:szCs w:val="16"/>
              </w:rPr>
            </w:pPr>
            <w:r w:rsidRPr="00B405AE">
              <w:rPr>
                <w:noProof/>
                <w:sz w:val="16"/>
                <w:szCs w:val="16"/>
              </w:rPr>
              <w:t>-6,90</w:t>
            </w:r>
          </w:p>
        </w:tc>
        <w:tc>
          <w:tcPr>
            <w:tcW w:w="0" w:type="auto"/>
            <w:shd w:val="clear" w:color="auto" w:fill="auto"/>
          </w:tcPr>
          <w:p w14:paraId="53E4A9A5" w14:textId="77777777" w:rsidR="00434DF7" w:rsidRPr="00B405AE" w:rsidRDefault="00434DF7" w:rsidP="00434DF7">
            <w:pPr>
              <w:pStyle w:val="Text1"/>
              <w:ind w:left="0"/>
              <w:jc w:val="right"/>
              <w:rPr>
                <w:sz w:val="16"/>
                <w:szCs w:val="16"/>
              </w:rPr>
            </w:pPr>
          </w:p>
        </w:tc>
      </w:tr>
      <w:tr w:rsidR="00693C21" w14:paraId="58D1780D" w14:textId="77777777" w:rsidTr="00434DF7">
        <w:tc>
          <w:tcPr>
            <w:tcW w:w="0" w:type="auto"/>
            <w:shd w:val="clear" w:color="auto" w:fill="auto"/>
          </w:tcPr>
          <w:p w14:paraId="52C2B8E3"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133BBBED"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75A5364E" w14:textId="77777777" w:rsidR="00434DF7" w:rsidRPr="00D167C4" w:rsidRDefault="00C42D28" w:rsidP="00434DF7">
            <w:pPr>
              <w:pStyle w:val="Text1"/>
              <w:ind w:left="0"/>
              <w:jc w:val="left"/>
              <w:rPr>
                <w:sz w:val="18"/>
                <w:szCs w:val="18"/>
              </w:rPr>
            </w:pPr>
            <w:r w:rsidRPr="00D167C4">
              <w:rPr>
                <w:noProof/>
                <w:sz w:val="18"/>
                <w:szCs w:val="18"/>
              </w:rPr>
              <w:t>SO2I5</w:t>
            </w:r>
          </w:p>
        </w:tc>
        <w:tc>
          <w:tcPr>
            <w:tcW w:w="0" w:type="auto"/>
            <w:shd w:val="clear" w:color="auto" w:fill="auto"/>
          </w:tcPr>
          <w:p w14:paraId="5E214BEA" w14:textId="77777777" w:rsidR="00434DF7" w:rsidRPr="00D167C4" w:rsidRDefault="00C42D28" w:rsidP="00434DF7">
            <w:pPr>
              <w:pStyle w:val="Text1"/>
              <w:ind w:left="0"/>
              <w:jc w:val="left"/>
              <w:rPr>
                <w:sz w:val="18"/>
                <w:szCs w:val="18"/>
              </w:rPr>
            </w:pPr>
            <w:r w:rsidRPr="00D167C4">
              <w:rPr>
                <w:noProof/>
                <w:sz w:val="18"/>
                <w:szCs w:val="18"/>
              </w:rPr>
              <w:t>Podiel osôb s predčasne ukončenou školskou dochádzkou a odbornou prípravou: rozdiel medzi štátnymi príslušníkmi tretích krajín a štátnymi príslušníkmi hostiteľskej krajiny</w:t>
            </w:r>
          </w:p>
        </w:tc>
        <w:tc>
          <w:tcPr>
            <w:tcW w:w="0" w:type="auto"/>
            <w:shd w:val="clear" w:color="auto" w:fill="auto"/>
          </w:tcPr>
          <w:p w14:paraId="3E6A3A55" w14:textId="77777777" w:rsidR="00434DF7" w:rsidRPr="00D167C4" w:rsidRDefault="00C42D28" w:rsidP="00434DF7">
            <w:pPr>
              <w:pStyle w:val="Text1"/>
              <w:ind w:left="0"/>
              <w:jc w:val="left"/>
              <w:rPr>
                <w:sz w:val="18"/>
                <w:szCs w:val="18"/>
              </w:rPr>
            </w:pPr>
            <w:r w:rsidRPr="00D167C4">
              <w:rPr>
                <w:noProof/>
                <w:sz w:val="18"/>
                <w:szCs w:val="18"/>
              </w:rPr>
              <w:t>Percentuálne body</w:t>
            </w:r>
          </w:p>
        </w:tc>
        <w:tc>
          <w:tcPr>
            <w:tcW w:w="0" w:type="auto"/>
            <w:shd w:val="clear" w:color="auto" w:fill="auto"/>
          </w:tcPr>
          <w:p w14:paraId="0C4C9F0E" w14:textId="77777777" w:rsidR="00434DF7" w:rsidRPr="0059213F" w:rsidRDefault="00434DF7" w:rsidP="00434DF7">
            <w:pPr>
              <w:pStyle w:val="Text1"/>
              <w:ind w:left="0"/>
              <w:jc w:val="left"/>
              <w:rPr>
                <w:sz w:val="16"/>
                <w:szCs w:val="16"/>
              </w:rPr>
            </w:pPr>
          </w:p>
        </w:tc>
        <w:tc>
          <w:tcPr>
            <w:tcW w:w="0" w:type="auto"/>
            <w:shd w:val="clear" w:color="auto" w:fill="auto"/>
          </w:tcPr>
          <w:p w14:paraId="727E9D32" w14:textId="77777777" w:rsidR="00434DF7" w:rsidRPr="00D167C4" w:rsidRDefault="00C42D28" w:rsidP="00434DF7">
            <w:pPr>
              <w:pStyle w:val="Text1"/>
              <w:ind w:left="0"/>
              <w:jc w:val="left"/>
              <w:rPr>
                <w:sz w:val="18"/>
                <w:szCs w:val="18"/>
              </w:rPr>
            </w:pPr>
            <w:r w:rsidRPr="00D167C4">
              <w:rPr>
                <w:noProof/>
                <w:sz w:val="18"/>
                <w:szCs w:val="18"/>
              </w:rPr>
              <w:t>Eurostat (výberové zisťovanie pracovných síl) (edat_lfse_02)</w:t>
            </w:r>
          </w:p>
        </w:tc>
        <w:tc>
          <w:tcPr>
            <w:tcW w:w="0" w:type="auto"/>
            <w:shd w:val="clear" w:color="auto" w:fill="auto"/>
          </w:tcPr>
          <w:p w14:paraId="7E618172" w14:textId="77777777" w:rsidR="00434DF7" w:rsidRPr="00B405AE" w:rsidRDefault="00434DF7" w:rsidP="00434DF7">
            <w:pPr>
              <w:pStyle w:val="Text1"/>
              <w:ind w:left="0"/>
              <w:jc w:val="right"/>
              <w:rPr>
                <w:sz w:val="16"/>
                <w:szCs w:val="16"/>
              </w:rPr>
            </w:pPr>
          </w:p>
        </w:tc>
        <w:tc>
          <w:tcPr>
            <w:tcW w:w="0" w:type="auto"/>
            <w:shd w:val="clear" w:color="auto" w:fill="auto"/>
          </w:tcPr>
          <w:p w14:paraId="7DAFDD09" w14:textId="77777777" w:rsidR="00434DF7" w:rsidRPr="00B405AE" w:rsidRDefault="00434DF7" w:rsidP="00434DF7">
            <w:pPr>
              <w:pStyle w:val="Text1"/>
              <w:ind w:left="0"/>
              <w:jc w:val="right"/>
              <w:rPr>
                <w:sz w:val="16"/>
                <w:szCs w:val="16"/>
              </w:rPr>
            </w:pPr>
          </w:p>
        </w:tc>
        <w:tc>
          <w:tcPr>
            <w:tcW w:w="0" w:type="auto"/>
            <w:shd w:val="clear" w:color="auto" w:fill="auto"/>
          </w:tcPr>
          <w:p w14:paraId="5EBF8E64" w14:textId="77777777" w:rsidR="00434DF7" w:rsidRPr="00B405AE" w:rsidRDefault="00434DF7" w:rsidP="00434DF7">
            <w:pPr>
              <w:pStyle w:val="Text1"/>
              <w:ind w:left="0"/>
              <w:jc w:val="right"/>
              <w:rPr>
                <w:sz w:val="16"/>
                <w:szCs w:val="16"/>
              </w:rPr>
            </w:pPr>
          </w:p>
        </w:tc>
        <w:tc>
          <w:tcPr>
            <w:tcW w:w="0" w:type="auto"/>
            <w:shd w:val="clear" w:color="auto" w:fill="auto"/>
          </w:tcPr>
          <w:p w14:paraId="75C6705C" w14:textId="77777777" w:rsidR="00434DF7" w:rsidRPr="00B405AE" w:rsidRDefault="00434DF7" w:rsidP="00434DF7">
            <w:pPr>
              <w:pStyle w:val="Text1"/>
              <w:ind w:left="0"/>
              <w:jc w:val="right"/>
              <w:rPr>
                <w:sz w:val="16"/>
                <w:szCs w:val="16"/>
              </w:rPr>
            </w:pPr>
          </w:p>
        </w:tc>
      </w:tr>
      <w:tr w:rsidR="00693C21" w14:paraId="4F6C19B9" w14:textId="77777777" w:rsidTr="00434DF7">
        <w:tc>
          <w:tcPr>
            <w:tcW w:w="0" w:type="auto"/>
            <w:shd w:val="clear" w:color="auto" w:fill="auto"/>
          </w:tcPr>
          <w:p w14:paraId="76F76382"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0BB17BCC"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32E70778" w14:textId="77777777" w:rsidR="00434DF7" w:rsidRPr="00D167C4" w:rsidRDefault="00C42D28" w:rsidP="00434DF7">
            <w:pPr>
              <w:pStyle w:val="Text1"/>
              <w:ind w:left="0"/>
              <w:jc w:val="left"/>
              <w:rPr>
                <w:sz w:val="18"/>
                <w:szCs w:val="18"/>
              </w:rPr>
            </w:pPr>
            <w:r w:rsidRPr="00D167C4">
              <w:rPr>
                <w:noProof/>
                <w:sz w:val="18"/>
                <w:szCs w:val="18"/>
              </w:rPr>
              <w:t>SO2I6</w:t>
            </w:r>
          </w:p>
        </w:tc>
        <w:tc>
          <w:tcPr>
            <w:tcW w:w="0" w:type="auto"/>
            <w:shd w:val="clear" w:color="auto" w:fill="auto"/>
          </w:tcPr>
          <w:p w14:paraId="64164F92" w14:textId="77777777" w:rsidR="00434DF7" w:rsidRPr="00D167C4" w:rsidRDefault="00C42D28" w:rsidP="00434DF7">
            <w:pPr>
              <w:pStyle w:val="Text1"/>
              <w:ind w:left="0"/>
              <w:jc w:val="left"/>
              <w:rPr>
                <w:sz w:val="18"/>
                <w:szCs w:val="18"/>
              </w:rPr>
            </w:pPr>
            <w:r w:rsidRPr="00D167C4">
              <w:rPr>
                <w:noProof/>
                <w:sz w:val="18"/>
                <w:szCs w:val="18"/>
              </w:rPr>
              <w:t>Podiel osôb vo veku 30 až 34 rokov s dosiahnutým terciárnym vzdelaním: rozdiel medzi štátnymi príslušníkmi tretích krajín a štátnymi príslušníkmi hostiteľskej krajiny</w:t>
            </w:r>
          </w:p>
        </w:tc>
        <w:tc>
          <w:tcPr>
            <w:tcW w:w="0" w:type="auto"/>
            <w:shd w:val="clear" w:color="auto" w:fill="auto"/>
          </w:tcPr>
          <w:p w14:paraId="46F79118" w14:textId="77777777" w:rsidR="00434DF7" w:rsidRPr="00D167C4" w:rsidRDefault="00C42D28" w:rsidP="00434DF7">
            <w:pPr>
              <w:pStyle w:val="Text1"/>
              <w:ind w:left="0"/>
              <w:jc w:val="left"/>
              <w:rPr>
                <w:sz w:val="18"/>
                <w:szCs w:val="18"/>
              </w:rPr>
            </w:pPr>
            <w:r w:rsidRPr="00D167C4">
              <w:rPr>
                <w:noProof/>
                <w:sz w:val="18"/>
                <w:szCs w:val="18"/>
              </w:rPr>
              <w:t>Percentuálne body</w:t>
            </w:r>
          </w:p>
        </w:tc>
        <w:tc>
          <w:tcPr>
            <w:tcW w:w="0" w:type="auto"/>
            <w:shd w:val="clear" w:color="auto" w:fill="auto"/>
          </w:tcPr>
          <w:p w14:paraId="228625A1" w14:textId="77777777" w:rsidR="00434DF7" w:rsidRPr="0059213F" w:rsidRDefault="00434DF7" w:rsidP="00434DF7">
            <w:pPr>
              <w:pStyle w:val="Text1"/>
              <w:ind w:left="0"/>
              <w:jc w:val="left"/>
              <w:rPr>
                <w:sz w:val="16"/>
                <w:szCs w:val="16"/>
              </w:rPr>
            </w:pPr>
          </w:p>
        </w:tc>
        <w:tc>
          <w:tcPr>
            <w:tcW w:w="0" w:type="auto"/>
            <w:shd w:val="clear" w:color="auto" w:fill="auto"/>
          </w:tcPr>
          <w:p w14:paraId="0F5E5826" w14:textId="77777777" w:rsidR="00434DF7" w:rsidRPr="00D167C4" w:rsidRDefault="00C42D28" w:rsidP="00434DF7">
            <w:pPr>
              <w:pStyle w:val="Text1"/>
              <w:ind w:left="0"/>
              <w:jc w:val="left"/>
              <w:rPr>
                <w:sz w:val="18"/>
                <w:szCs w:val="18"/>
              </w:rPr>
            </w:pPr>
            <w:r w:rsidRPr="00D167C4">
              <w:rPr>
                <w:noProof/>
                <w:sz w:val="18"/>
                <w:szCs w:val="18"/>
              </w:rPr>
              <w:t>Eurostat (edat_lfs_9911)</w:t>
            </w:r>
          </w:p>
        </w:tc>
        <w:tc>
          <w:tcPr>
            <w:tcW w:w="0" w:type="auto"/>
            <w:shd w:val="clear" w:color="auto" w:fill="auto"/>
          </w:tcPr>
          <w:p w14:paraId="3168684C" w14:textId="77777777" w:rsidR="00434DF7" w:rsidRPr="00B405AE" w:rsidRDefault="00434DF7" w:rsidP="00434DF7">
            <w:pPr>
              <w:pStyle w:val="Text1"/>
              <w:ind w:left="0"/>
              <w:jc w:val="right"/>
              <w:rPr>
                <w:sz w:val="16"/>
                <w:szCs w:val="16"/>
              </w:rPr>
            </w:pPr>
          </w:p>
        </w:tc>
        <w:tc>
          <w:tcPr>
            <w:tcW w:w="0" w:type="auto"/>
            <w:shd w:val="clear" w:color="auto" w:fill="auto"/>
          </w:tcPr>
          <w:p w14:paraId="0D75F1D2" w14:textId="77777777" w:rsidR="00434DF7" w:rsidRPr="00B405AE" w:rsidRDefault="00434DF7" w:rsidP="00434DF7">
            <w:pPr>
              <w:pStyle w:val="Text1"/>
              <w:ind w:left="0"/>
              <w:jc w:val="right"/>
              <w:rPr>
                <w:sz w:val="16"/>
                <w:szCs w:val="16"/>
              </w:rPr>
            </w:pPr>
          </w:p>
        </w:tc>
        <w:tc>
          <w:tcPr>
            <w:tcW w:w="0" w:type="auto"/>
            <w:shd w:val="clear" w:color="auto" w:fill="auto"/>
          </w:tcPr>
          <w:p w14:paraId="00CAC056" w14:textId="77777777" w:rsidR="00434DF7" w:rsidRPr="00B405AE" w:rsidRDefault="00434DF7" w:rsidP="00434DF7">
            <w:pPr>
              <w:pStyle w:val="Text1"/>
              <w:ind w:left="0"/>
              <w:jc w:val="right"/>
              <w:rPr>
                <w:sz w:val="16"/>
                <w:szCs w:val="16"/>
              </w:rPr>
            </w:pPr>
          </w:p>
        </w:tc>
        <w:tc>
          <w:tcPr>
            <w:tcW w:w="0" w:type="auto"/>
            <w:shd w:val="clear" w:color="auto" w:fill="auto"/>
          </w:tcPr>
          <w:p w14:paraId="7D415BCF" w14:textId="77777777" w:rsidR="00434DF7" w:rsidRPr="00B405AE" w:rsidRDefault="00434DF7" w:rsidP="00434DF7">
            <w:pPr>
              <w:pStyle w:val="Text1"/>
              <w:ind w:left="0"/>
              <w:jc w:val="right"/>
              <w:rPr>
                <w:sz w:val="16"/>
                <w:szCs w:val="16"/>
              </w:rPr>
            </w:pPr>
          </w:p>
        </w:tc>
      </w:tr>
      <w:tr w:rsidR="00693C21" w14:paraId="60FD85E9" w14:textId="77777777" w:rsidTr="00434DF7">
        <w:tc>
          <w:tcPr>
            <w:tcW w:w="0" w:type="auto"/>
            <w:shd w:val="clear" w:color="auto" w:fill="auto"/>
          </w:tcPr>
          <w:p w14:paraId="0123A773" w14:textId="77777777" w:rsidR="00434DF7" w:rsidRPr="00D167C4" w:rsidRDefault="00C42D28" w:rsidP="00434DF7">
            <w:pPr>
              <w:pStyle w:val="Text1"/>
              <w:ind w:left="0"/>
              <w:jc w:val="left"/>
              <w:rPr>
                <w:sz w:val="18"/>
                <w:szCs w:val="18"/>
              </w:rPr>
            </w:pPr>
            <w:r w:rsidRPr="00D167C4">
              <w:rPr>
                <w:noProof/>
                <w:sz w:val="18"/>
                <w:szCs w:val="18"/>
              </w:rPr>
              <w:t>OC2</w:t>
            </w:r>
          </w:p>
        </w:tc>
        <w:tc>
          <w:tcPr>
            <w:tcW w:w="0" w:type="auto"/>
            <w:shd w:val="clear" w:color="auto" w:fill="auto"/>
          </w:tcPr>
          <w:p w14:paraId="4FDBA711"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38A50B2C" w14:textId="77777777" w:rsidR="00434DF7" w:rsidRPr="00D167C4" w:rsidRDefault="00C42D28" w:rsidP="00434DF7">
            <w:pPr>
              <w:pStyle w:val="Text1"/>
              <w:ind w:left="0"/>
              <w:jc w:val="left"/>
              <w:rPr>
                <w:sz w:val="18"/>
                <w:szCs w:val="18"/>
              </w:rPr>
            </w:pPr>
            <w:r w:rsidRPr="00D167C4">
              <w:rPr>
                <w:noProof/>
                <w:sz w:val="18"/>
                <w:szCs w:val="18"/>
              </w:rPr>
              <w:t>SO2I7</w:t>
            </w:r>
          </w:p>
        </w:tc>
        <w:tc>
          <w:tcPr>
            <w:tcW w:w="0" w:type="auto"/>
            <w:shd w:val="clear" w:color="auto" w:fill="auto"/>
          </w:tcPr>
          <w:p w14:paraId="2EAA6DAE" w14:textId="77777777" w:rsidR="00434DF7" w:rsidRPr="00D167C4" w:rsidRDefault="00C42D28" w:rsidP="00434DF7">
            <w:pPr>
              <w:pStyle w:val="Text1"/>
              <w:ind w:left="0"/>
              <w:jc w:val="left"/>
              <w:rPr>
                <w:sz w:val="18"/>
                <w:szCs w:val="18"/>
              </w:rPr>
            </w:pPr>
            <w:r w:rsidRPr="00D167C4">
              <w:rPr>
                <w:noProof/>
                <w:sz w:val="18"/>
                <w:szCs w:val="18"/>
              </w:rPr>
              <w:t>Podiel populácie ohrozenej chudobou alebo sociálnym vylúčením: rozdiel medzi štátnymi príslušníkmi tretích krajín a štátnymi príslušníkmi hostiteľskej krajiny</w:t>
            </w:r>
          </w:p>
        </w:tc>
        <w:tc>
          <w:tcPr>
            <w:tcW w:w="0" w:type="auto"/>
            <w:shd w:val="clear" w:color="auto" w:fill="auto"/>
          </w:tcPr>
          <w:p w14:paraId="5B3E65C1" w14:textId="77777777" w:rsidR="00434DF7" w:rsidRPr="00D167C4" w:rsidRDefault="00C42D28" w:rsidP="00434DF7">
            <w:pPr>
              <w:pStyle w:val="Text1"/>
              <w:ind w:left="0"/>
              <w:jc w:val="left"/>
              <w:rPr>
                <w:sz w:val="18"/>
                <w:szCs w:val="18"/>
              </w:rPr>
            </w:pPr>
            <w:r w:rsidRPr="00D167C4">
              <w:rPr>
                <w:noProof/>
                <w:sz w:val="18"/>
                <w:szCs w:val="18"/>
              </w:rPr>
              <w:t>Percentuálne body</w:t>
            </w:r>
          </w:p>
        </w:tc>
        <w:tc>
          <w:tcPr>
            <w:tcW w:w="0" w:type="auto"/>
            <w:shd w:val="clear" w:color="auto" w:fill="auto"/>
          </w:tcPr>
          <w:p w14:paraId="03D28A23" w14:textId="77777777" w:rsidR="00434DF7" w:rsidRPr="0059213F" w:rsidRDefault="00434DF7" w:rsidP="00434DF7">
            <w:pPr>
              <w:pStyle w:val="Text1"/>
              <w:ind w:left="0"/>
              <w:jc w:val="left"/>
              <w:rPr>
                <w:sz w:val="16"/>
                <w:szCs w:val="16"/>
              </w:rPr>
            </w:pPr>
          </w:p>
        </w:tc>
        <w:tc>
          <w:tcPr>
            <w:tcW w:w="0" w:type="auto"/>
            <w:shd w:val="clear" w:color="auto" w:fill="auto"/>
          </w:tcPr>
          <w:p w14:paraId="3F0A1F35" w14:textId="77777777" w:rsidR="00434DF7" w:rsidRPr="00D167C4" w:rsidRDefault="00C42D28" w:rsidP="00434DF7">
            <w:pPr>
              <w:pStyle w:val="Text1"/>
              <w:ind w:left="0"/>
              <w:jc w:val="left"/>
              <w:rPr>
                <w:sz w:val="18"/>
                <w:szCs w:val="18"/>
              </w:rPr>
            </w:pPr>
            <w:r w:rsidRPr="00D167C4">
              <w:rPr>
                <w:noProof/>
                <w:sz w:val="18"/>
                <w:szCs w:val="18"/>
              </w:rPr>
              <w:t>Eurostat (výberové zisťovanie pracovných síl) (ilc_peps05)</w:t>
            </w:r>
          </w:p>
        </w:tc>
        <w:tc>
          <w:tcPr>
            <w:tcW w:w="0" w:type="auto"/>
            <w:shd w:val="clear" w:color="auto" w:fill="auto"/>
          </w:tcPr>
          <w:p w14:paraId="025BFA77" w14:textId="77777777" w:rsidR="00434DF7" w:rsidRPr="00B405AE" w:rsidRDefault="00434DF7" w:rsidP="00434DF7">
            <w:pPr>
              <w:pStyle w:val="Text1"/>
              <w:ind w:left="0"/>
              <w:jc w:val="right"/>
              <w:rPr>
                <w:sz w:val="16"/>
                <w:szCs w:val="16"/>
              </w:rPr>
            </w:pPr>
          </w:p>
        </w:tc>
        <w:tc>
          <w:tcPr>
            <w:tcW w:w="0" w:type="auto"/>
            <w:shd w:val="clear" w:color="auto" w:fill="auto"/>
          </w:tcPr>
          <w:p w14:paraId="1DA46247" w14:textId="77777777" w:rsidR="00434DF7" w:rsidRPr="00B405AE" w:rsidRDefault="00434DF7" w:rsidP="00434DF7">
            <w:pPr>
              <w:pStyle w:val="Text1"/>
              <w:ind w:left="0"/>
              <w:jc w:val="right"/>
              <w:rPr>
                <w:sz w:val="16"/>
                <w:szCs w:val="16"/>
              </w:rPr>
            </w:pPr>
          </w:p>
        </w:tc>
        <w:tc>
          <w:tcPr>
            <w:tcW w:w="0" w:type="auto"/>
            <w:shd w:val="clear" w:color="auto" w:fill="auto"/>
          </w:tcPr>
          <w:p w14:paraId="465AF65E" w14:textId="77777777" w:rsidR="00434DF7" w:rsidRPr="00B405AE" w:rsidRDefault="00434DF7" w:rsidP="00434DF7">
            <w:pPr>
              <w:pStyle w:val="Text1"/>
              <w:ind w:left="0"/>
              <w:jc w:val="right"/>
              <w:rPr>
                <w:sz w:val="16"/>
                <w:szCs w:val="16"/>
              </w:rPr>
            </w:pPr>
          </w:p>
        </w:tc>
        <w:tc>
          <w:tcPr>
            <w:tcW w:w="0" w:type="auto"/>
            <w:shd w:val="clear" w:color="auto" w:fill="auto"/>
          </w:tcPr>
          <w:p w14:paraId="2AAA43F3" w14:textId="77777777" w:rsidR="00434DF7" w:rsidRPr="00B405AE" w:rsidRDefault="00434DF7" w:rsidP="00434DF7">
            <w:pPr>
              <w:pStyle w:val="Text1"/>
              <w:ind w:left="0"/>
              <w:jc w:val="right"/>
              <w:rPr>
                <w:sz w:val="16"/>
                <w:szCs w:val="16"/>
              </w:rPr>
            </w:pPr>
          </w:p>
        </w:tc>
      </w:tr>
      <w:tr w:rsidR="00693C21" w14:paraId="049CA476" w14:textId="77777777" w:rsidTr="00434DF7">
        <w:tc>
          <w:tcPr>
            <w:tcW w:w="0" w:type="auto"/>
            <w:shd w:val="clear" w:color="auto" w:fill="auto"/>
          </w:tcPr>
          <w:p w14:paraId="7907242B"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22036E5F"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78AE09CD" w14:textId="77777777" w:rsidR="00434DF7" w:rsidRPr="00D167C4" w:rsidRDefault="00C42D28" w:rsidP="00434DF7">
            <w:pPr>
              <w:pStyle w:val="Text1"/>
              <w:ind w:left="0"/>
              <w:jc w:val="left"/>
              <w:rPr>
                <w:sz w:val="18"/>
                <w:szCs w:val="18"/>
              </w:rPr>
            </w:pPr>
            <w:r w:rsidRPr="00D167C4">
              <w:rPr>
                <w:noProof/>
                <w:sz w:val="18"/>
                <w:szCs w:val="18"/>
              </w:rPr>
              <w:t>SO3R1</w:t>
            </w:r>
          </w:p>
        </w:tc>
        <w:tc>
          <w:tcPr>
            <w:tcW w:w="0" w:type="auto"/>
            <w:shd w:val="clear" w:color="auto" w:fill="auto"/>
          </w:tcPr>
          <w:p w14:paraId="47BAEEC4" w14:textId="77777777" w:rsidR="00434DF7" w:rsidRPr="00D167C4" w:rsidRDefault="00C42D28" w:rsidP="00434DF7">
            <w:pPr>
              <w:pStyle w:val="Text1"/>
              <w:ind w:left="0"/>
              <w:jc w:val="left"/>
              <w:rPr>
                <w:sz w:val="18"/>
                <w:szCs w:val="18"/>
              </w:rPr>
            </w:pPr>
            <w:r w:rsidRPr="00D167C4">
              <w:rPr>
                <w:noProof/>
                <w:sz w:val="18"/>
                <w:szCs w:val="18"/>
              </w:rPr>
              <w:t>Počet osôb, ktoré s pomocou fondu absolvovali odbornú prípravu týkajúcu sa návratu</w:t>
            </w:r>
          </w:p>
        </w:tc>
        <w:tc>
          <w:tcPr>
            <w:tcW w:w="0" w:type="auto"/>
            <w:shd w:val="clear" w:color="auto" w:fill="auto"/>
          </w:tcPr>
          <w:p w14:paraId="6966A141"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21452277"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7447FFA0"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KC3 C1)</w:t>
            </w:r>
          </w:p>
        </w:tc>
        <w:tc>
          <w:tcPr>
            <w:tcW w:w="0" w:type="auto"/>
            <w:shd w:val="clear" w:color="auto" w:fill="auto"/>
          </w:tcPr>
          <w:p w14:paraId="09269982"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28DBD7C9"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14F1FF68" w14:textId="77777777" w:rsidR="00434DF7" w:rsidRPr="00B405AE" w:rsidRDefault="00C42D28" w:rsidP="00434DF7">
            <w:pPr>
              <w:pStyle w:val="Text1"/>
              <w:ind w:left="0"/>
              <w:jc w:val="right"/>
              <w:rPr>
                <w:sz w:val="16"/>
                <w:szCs w:val="16"/>
              </w:rPr>
            </w:pPr>
            <w:r w:rsidRPr="00B405AE">
              <w:rPr>
                <w:noProof/>
                <w:sz w:val="16"/>
                <w:szCs w:val="16"/>
              </w:rPr>
              <w:t>220,00</w:t>
            </w:r>
          </w:p>
        </w:tc>
        <w:tc>
          <w:tcPr>
            <w:tcW w:w="0" w:type="auto"/>
            <w:shd w:val="clear" w:color="auto" w:fill="auto"/>
          </w:tcPr>
          <w:p w14:paraId="22DFF3E7" w14:textId="77777777" w:rsidR="00434DF7" w:rsidRPr="00B405AE" w:rsidRDefault="00434DF7" w:rsidP="00434DF7">
            <w:pPr>
              <w:pStyle w:val="Text1"/>
              <w:ind w:left="0"/>
              <w:jc w:val="right"/>
              <w:rPr>
                <w:sz w:val="16"/>
                <w:szCs w:val="16"/>
              </w:rPr>
            </w:pPr>
          </w:p>
        </w:tc>
      </w:tr>
      <w:tr w:rsidR="00693C21" w14:paraId="7C9C6283" w14:textId="77777777" w:rsidTr="00434DF7">
        <w:tc>
          <w:tcPr>
            <w:tcW w:w="0" w:type="auto"/>
            <w:shd w:val="clear" w:color="auto" w:fill="auto"/>
          </w:tcPr>
          <w:p w14:paraId="085DF78C"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17EE5D93"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2E888E38" w14:textId="77777777" w:rsidR="00434DF7" w:rsidRPr="00D167C4" w:rsidRDefault="00C42D28" w:rsidP="00434DF7">
            <w:pPr>
              <w:pStyle w:val="Text1"/>
              <w:ind w:left="0"/>
              <w:jc w:val="left"/>
              <w:rPr>
                <w:sz w:val="18"/>
                <w:szCs w:val="18"/>
              </w:rPr>
            </w:pPr>
            <w:r w:rsidRPr="00D167C4">
              <w:rPr>
                <w:noProof/>
                <w:sz w:val="18"/>
                <w:szCs w:val="18"/>
              </w:rPr>
              <w:t>SO3R2</w:t>
            </w:r>
          </w:p>
        </w:tc>
        <w:tc>
          <w:tcPr>
            <w:tcW w:w="0" w:type="auto"/>
            <w:shd w:val="clear" w:color="auto" w:fill="auto"/>
          </w:tcPr>
          <w:p w14:paraId="47C4CE90" w14:textId="77777777" w:rsidR="00434DF7" w:rsidRPr="00D167C4" w:rsidRDefault="00C42D28" w:rsidP="00434DF7">
            <w:pPr>
              <w:pStyle w:val="Text1"/>
              <w:ind w:left="0"/>
              <w:jc w:val="left"/>
              <w:rPr>
                <w:sz w:val="18"/>
                <w:szCs w:val="18"/>
              </w:rPr>
            </w:pPr>
            <w:r w:rsidRPr="00D167C4">
              <w:rPr>
                <w:noProof/>
                <w:sz w:val="18"/>
                <w:szCs w:val="18"/>
              </w:rPr>
              <w:t>Počet navrátilcov, ktorí pred návratom alebo po návrate dostali pomoc spolufinancovanú fondom, zameranú na opätovnú integráciu</w:t>
            </w:r>
          </w:p>
        </w:tc>
        <w:tc>
          <w:tcPr>
            <w:tcW w:w="0" w:type="auto"/>
            <w:shd w:val="clear" w:color="auto" w:fill="auto"/>
          </w:tcPr>
          <w:p w14:paraId="64354A72"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6B75D2F9"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222B9950"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KC3 C2)</w:t>
            </w:r>
          </w:p>
        </w:tc>
        <w:tc>
          <w:tcPr>
            <w:tcW w:w="0" w:type="auto"/>
            <w:shd w:val="clear" w:color="auto" w:fill="auto"/>
          </w:tcPr>
          <w:p w14:paraId="7DA55977"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4B662E67"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2A0F0F25" w14:textId="77777777" w:rsidR="00434DF7" w:rsidRPr="00B405AE" w:rsidRDefault="00C42D28" w:rsidP="00434DF7">
            <w:pPr>
              <w:pStyle w:val="Text1"/>
              <w:ind w:left="0"/>
              <w:jc w:val="right"/>
              <w:rPr>
                <w:sz w:val="16"/>
                <w:szCs w:val="16"/>
              </w:rPr>
            </w:pPr>
            <w:r w:rsidRPr="00B405AE">
              <w:rPr>
                <w:noProof/>
                <w:sz w:val="16"/>
                <w:szCs w:val="16"/>
              </w:rPr>
              <w:t>20,00</w:t>
            </w:r>
          </w:p>
        </w:tc>
        <w:tc>
          <w:tcPr>
            <w:tcW w:w="0" w:type="auto"/>
            <w:shd w:val="clear" w:color="auto" w:fill="auto"/>
          </w:tcPr>
          <w:p w14:paraId="1EC4BD3C" w14:textId="77777777" w:rsidR="00434DF7" w:rsidRPr="00B405AE" w:rsidRDefault="00C42D28" w:rsidP="00434DF7">
            <w:pPr>
              <w:pStyle w:val="Text1"/>
              <w:ind w:left="0"/>
              <w:jc w:val="right"/>
              <w:rPr>
                <w:sz w:val="16"/>
                <w:szCs w:val="16"/>
              </w:rPr>
            </w:pPr>
            <w:r w:rsidRPr="00B405AE">
              <w:rPr>
                <w:noProof/>
                <w:sz w:val="16"/>
                <w:szCs w:val="16"/>
              </w:rPr>
              <w:t>5,00</w:t>
            </w:r>
          </w:p>
        </w:tc>
      </w:tr>
      <w:tr w:rsidR="00693C21" w14:paraId="01969C24" w14:textId="77777777" w:rsidTr="00434DF7">
        <w:tc>
          <w:tcPr>
            <w:tcW w:w="0" w:type="auto"/>
            <w:shd w:val="clear" w:color="auto" w:fill="auto"/>
          </w:tcPr>
          <w:p w14:paraId="167C32E1"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35B89BCF"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063E2547" w14:textId="77777777" w:rsidR="00434DF7" w:rsidRPr="00D167C4" w:rsidRDefault="00C42D28" w:rsidP="00434DF7">
            <w:pPr>
              <w:pStyle w:val="Text1"/>
              <w:ind w:left="0"/>
              <w:jc w:val="left"/>
              <w:rPr>
                <w:sz w:val="18"/>
                <w:szCs w:val="18"/>
              </w:rPr>
            </w:pPr>
            <w:r w:rsidRPr="00D167C4">
              <w:rPr>
                <w:noProof/>
                <w:sz w:val="18"/>
                <w:szCs w:val="18"/>
              </w:rPr>
              <w:t>SO3R3</w:t>
            </w:r>
          </w:p>
        </w:tc>
        <w:tc>
          <w:tcPr>
            <w:tcW w:w="0" w:type="auto"/>
            <w:shd w:val="clear" w:color="auto" w:fill="auto"/>
          </w:tcPr>
          <w:p w14:paraId="1928B670" w14:textId="77777777" w:rsidR="00434DF7" w:rsidRPr="00D167C4" w:rsidRDefault="00C42D28" w:rsidP="00434DF7">
            <w:pPr>
              <w:pStyle w:val="Text1"/>
              <w:ind w:left="0"/>
              <w:jc w:val="left"/>
              <w:rPr>
                <w:sz w:val="18"/>
                <w:szCs w:val="18"/>
              </w:rPr>
            </w:pPr>
            <w:r w:rsidRPr="00D167C4">
              <w:rPr>
                <w:noProof/>
                <w:sz w:val="18"/>
                <w:szCs w:val="18"/>
              </w:rPr>
              <w:t>a) osoby, ktoré sa dobrovoľne vrátili</w:t>
            </w:r>
          </w:p>
        </w:tc>
        <w:tc>
          <w:tcPr>
            <w:tcW w:w="0" w:type="auto"/>
            <w:shd w:val="clear" w:color="auto" w:fill="auto"/>
          </w:tcPr>
          <w:p w14:paraId="49EBAF84"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1B94A12"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6C5B7CB0"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KC3 C3)</w:t>
            </w:r>
          </w:p>
        </w:tc>
        <w:tc>
          <w:tcPr>
            <w:tcW w:w="0" w:type="auto"/>
            <w:shd w:val="clear" w:color="auto" w:fill="auto"/>
          </w:tcPr>
          <w:p w14:paraId="0CCB5836"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7003D539"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5E17E218" w14:textId="77777777" w:rsidR="00434DF7" w:rsidRPr="00B405AE" w:rsidRDefault="00C42D28" w:rsidP="00434DF7">
            <w:pPr>
              <w:pStyle w:val="Text1"/>
              <w:ind w:left="0"/>
              <w:jc w:val="right"/>
              <w:rPr>
                <w:sz w:val="16"/>
                <w:szCs w:val="16"/>
              </w:rPr>
            </w:pPr>
            <w:r w:rsidRPr="00B405AE">
              <w:rPr>
                <w:noProof/>
                <w:sz w:val="16"/>
                <w:szCs w:val="16"/>
              </w:rPr>
              <w:t>116,00</w:t>
            </w:r>
          </w:p>
        </w:tc>
        <w:tc>
          <w:tcPr>
            <w:tcW w:w="0" w:type="auto"/>
            <w:shd w:val="clear" w:color="auto" w:fill="auto"/>
          </w:tcPr>
          <w:p w14:paraId="55498C42" w14:textId="77777777" w:rsidR="00434DF7" w:rsidRPr="00B405AE" w:rsidRDefault="00C42D28" w:rsidP="00434DF7">
            <w:pPr>
              <w:pStyle w:val="Text1"/>
              <w:ind w:left="0"/>
              <w:jc w:val="right"/>
              <w:rPr>
                <w:sz w:val="16"/>
                <w:szCs w:val="16"/>
              </w:rPr>
            </w:pPr>
            <w:r w:rsidRPr="00B405AE">
              <w:rPr>
                <w:noProof/>
                <w:sz w:val="16"/>
                <w:szCs w:val="16"/>
              </w:rPr>
              <w:t>25,00</w:t>
            </w:r>
          </w:p>
        </w:tc>
      </w:tr>
      <w:tr w:rsidR="00693C21" w14:paraId="20B4B4C6" w14:textId="77777777" w:rsidTr="00434DF7">
        <w:tc>
          <w:tcPr>
            <w:tcW w:w="0" w:type="auto"/>
            <w:shd w:val="clear" w:color="auto" w:fill="auto"/>
          </w:tcPr>
          <w:p w14:paraId="09F0D498"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77187195"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7FCA4677" w14:textId="77777777" w:rsidR="00434DF7" w:rsidRPr="00D167C4" w:rsidRDefault="00C42D28" w:rsidP="00434DF7">
            <w:pPr>
              <w:pStyle w:val="Text1"/>
              <w:ind w:left="0"/>
              <w:jc w:val="left"/>
              <w:rPr>
                <w:sz w:val="18"/>
                <w:szCs w:val="18"/>
              </w:rPr>
            </w:pPr>
            <w:r w:rsidRPr="00D167C4">
              <w:rPr>
                <w:noProof/>
                <w:sz w:val="18"/>
                <w:szCs w:val="18"/>
              </w:rPr>
              <w:t>SO3R3</w:t>
            </w:r>
          </w:p>
        </w:tc>
        <w:tc>
          <w:tcPr>
            <w:tcW w:w="0" w:type="auto"/>
            <w:shd w:val="clear" w:color="auto" w:fill="auto"/>
          </w:tcPr>
          <w:p w14:paraId="0DFE49E1" w14:textId="77777777" w:rsidR="00434DF7" w:rsidRPr="00D167C4" w:rsidRDefault="00C42D28" w:rsidP="00434DF7">
            <w:pPr>
              <w:pStyle w:val="Text1"/>
              <w:ind w:left="0"/>
              <w:jc w:val="left"/>
              <w:rPr>
                <w:sz w:val="18"/>
                <w:szCs w:val="18"/>
              </w:rPr>
            </w:pPr>
            <w:r w:rsidRPr="00D167C4">
              <w:rPr>
                <w:noProof/>
                <w:sz w:val="18"/>
                <w:szCs w:val="18"/>
              </w:rPr>
              <w:t>b) a osoby, ktoré boli odsunuté</w:t>
            </w:r>
          </w:p>
        </w:tc>
        <w:tc>
          <w:tcPr>
            <w:tcW w:w="0" w:type="auto"/>
            <w:shd w:val="clear" w:color="auto" w:fill="auto"/>
          </w:tcPr>
          <w:p w14:paraId="6F64FFF2"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10BBE47F"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1339A01A"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KC3 C4)</w:t>
            </w:r>
          </w:p>
        </w:tc>
        <w:tc>
          <w:tcPr>
            <w:tcW w:w="0" w:type="auto"/>
            <w:shd w:val="clear" w:color="auto" w:fill="auto"/>
          </w:tcPr>
          <w:p w14:paraId="24BFAF42"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8B33816"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E7B9E47" w14:textId="77777777" w:rsidR="00434DF7" w:rsidRPr="00B405AE" w:rsidRDefault="00C42D28" w:rsidP="00434DF7">
            <w:pPr>
              <w:pStyle w:val="Text1"/>
              <w:ind w:left="0"/>
              <w:jc w:val="right"/>
              <w:rPr>
                <w:sz w:val="16"/>
                <w:szCs w:val="16"/>
              </w:rPr>
            </w:pPr>
            <w:r w:rsidRPr="00B405AE">
              <w:rPr>
                <w:noProof/>
                <w:sz w:val="16"/>
                <w:szCs w:val="16"/>
              </w:rPr>
              <w:t>341,00</w:t>
            </w:r>
          </w:p>
        </w:tc>
        <w:tc>
          <w:tcPr>
            <w:tcW w:w="0" w:type="auto"/>
            <w:shd w:val="clear" w:color="auto" w:fill="auto"/>
          </w:tcPr>
          <w:p w14:paraId="2773CE0E" w14:textId="77777777" w:rsidR="00434DF7" w:rsidRPr="00B405AE" w:rsidRDefault="00C42D28" w:rsidP="00434DF7">
            <w:pPr>
              <w:pStyle w:val="Text1"/>
              <w:ind w:left="0"/>
              <w:jc w:val="right"/>
              <w:rPr>
                <w:sz w:val="16"/>
                <w:szCs w:val="16"/>
              </w:rPr>
            </w:pPr>
            <w:r w:rsidRPr="00B405AE">
              <w:rPr>
                <w:noProof/>
                <w:sz w:val="16"/>
                <w:szCs w:val="16"/>
              </w:rPr>
              <w:t>25,00</w:t>
            </w:r>
          </w:p>
        </w:tc>
      </w:tr>
      <w:tr w:rsidR="00693C21" w14:paraId="09172138" w14:textId="77777777" w:rsidTr="00434DF7">
        <w:tc>
          <w:tcPr>
            <w:tcW w:w="0" w:type="auto"/>
            <w:shd w:val="clear" w:color="auto" w:fill="auto"/>
          </w:tcPr>
          <w:p w14:paraId="4F87C08F"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25F3035F"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76D509AF" w14:textId="77777777" w:rsidR="00434DF7" w:rsidRPr="00D167C4" w:rsidRDefault="00C42D28" w:rsidP="00434DF7">
            <w:pPr>
              <w:pStyle w:val="Text1"/>
              <w:ind w:left="0"/>
              <w:jc w:val="left"/>
              <w:rPr>
                <w:sz w:val="18"/>
                <w:szCs w:val="18"/>
              </w:rPr>
            </w:pPr>
            <w:r w:rsidRPr="00D167C4">
              <w:rPr>
                <w:noProof/>
                <w:sz w:val="18"/>
                <w:szCs w:val="18"/>
              </w:rPr>
              <w:t>SO3R3</w:t>
            </w:r>
          </w:p>
        </w:tc>
        <w:tc>
          <w:tcPr>
            <w:tcW w:w="0" w:type="auto"/>
            <w:shd w:val="clear" w:color="auto" w:fill="auto"/>
          </w:tcPr>
          <w:p w14:paraId="65E164ED" w14:textId="77777777" w:rsidR="00434DF7" w:rsidRPr="00D167C4" w:rsidRDefault="00C42D28" w:rsidP="00434DF7">
            <w:pPr>
              <w:pStyle w:val="Text1"/>
              <w:ind w:left="0"/>
              <w:jc w:val="left"/>
              <w:rPr>
                <w:sz w:val="18"/>
                <w:szCs w:val="18"/>
              </w:rPr>
            </w:pPr>
            <w:r w:rsidRPr="00D167C4">
              <w:rPr>
                <w:noProof/>
                <w:sz w:val="18"/>
                <w:szCs w:val="18"/>
              </w:rPr>
              <w:t>Počet navrátilcov, ktorých návrat bol spolufinancovaný fondom</w:t>
            </w:r>
          </w:p>
        </w:tc>
        <w:tc>
          <w:tcPr>
            <w:tcW w:w="0" w:type="auto"/>
            <w:shd w:val="clear" w:color="auto" w:fill="auto"/>
          </w:tcPr>
          <w:p w14:paraId="12E9B696"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2B0E4DD8" w14:textId="77777777" w:rsidR="00434DF7" w:rsidRPr="0059213F" w:rsidRDefault="00434DF7" w:rsidP="00434DF7">
            <w:pPr>
              <w:pStyle w:val="Text1"/>
              <w:ind w:left="0"/>
              <w:jc w:val="left"/>
              <w:rPr>
                <w:sz w:val="16"/>
                <w:szCs w:val="16"/>
              </w:rPr>
            </w:pPr>
          </w:p>
        </w:tc>
        <w:tc>
          <w:tcPr>
            <w:tcW w:w="0" w:type="auto"/>
            <w:shd w:val="clear" w:color="auto" w:fill="auto"/>
          </w:tcPr>
          <w:p w14:paraId="5ECD1788" w14:textId="77777777" w:rsidR="00434DF7" w:rsidRPr="00D167C4" w:rsidRDefault="00C42D28" w:rsidP="00434DF7">
            <w:pPr>
              <w:pStyle w:val="Text1"/>
              <w:ind w:left="0"/>
              <w:jc w:val="left"/>
              <w:rPr>
                <w:sz w:val="18"/>
                <w:szCs w:val="18"/>
              </w:rPr>
            </w:pPr>
            <w:r w:rsidRPr="00D167C4">
              <w:rPr>
                <w:noProof/>
                <w:sz w:val="18"/>
                <w:szCs w:val="18"/>
              </w:rPr>
              <w:t>Výročná správa o vykonávaní</w:t>
            </w:r>
          </w:p>
        </w:tc>
        <w:tc>
          <w:tcPr>
            <w:tcW w:w="0" w:type="auto"/>
            <w:shd w:val="clear" w:color="auto" w:fill="auto"/>
          </w:tcPr>
          <w:p w14:paraId="7D0CA1DB"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8AA4C83"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8462477" w14:textId="77777777" w:rsidR="00434DF7" w:rsidRPr="00B405AE" w:rsidRDefault="00C42D28" w:rsidP="00434DF7">
            <w:pPr>
              <w:pStyle w:val="Text1"/>
              <w:ind w:left="0"/>
              <w:jc w:val="right"/>
              <w:rPr>
                <w:sz w:val="16"/>
                <w:szCs w:val="16"/>
              </w:rPr>
            </w:pPr>
            <w:r w:rsidRPr="00B405AE">
              <w:rPr>
                <w:noProof/>
                <w:sz w:val="16"/>
                <w:szCs w:val="16"/>
              </w:rPr>
              <w:t>457,00</w:t>
            </w:r>
          </w:p>
        </w:tc>
        <w:tc>
          <w:tcPr>
            <w:tcW w:w="0" w:type="auto"/>
            <w:shd w:val="clear" w:color="auto" w:fill="auto"/>
          </w:tcPr>
          <w:p w14:paraId="65F1D221" w14:textId="77777777" w:rsidR="00434DF7" w:rsidRPr="00B405AE" w:rsidRDefault="00C42D28" w:rsidP="00434DF7">
            <w:pPr>
              <w:pStyle w:val="Text1"/>
              <w:ind w:left="0"/>
              <w:jc w:val="right"/>
              <w:rPr>
                <w:sz w:val="16"/>
                <w:szCs w:val="16"/>
              </w:rPr>
            </w:pPr>
            <w:r w:rsidRPr="00B405AE">
              <w:rPr>
                <w:noProof/>
                <w:sz w:val="16"/>
                <w:szCs w:val="16"/>
              </w:rPr>
              <w:t>50,00</w:t>
            </w:r>
          </w:p>
        </w:tc>
      </w:tr>
      <w:tr w:rsidR="00693C21" w14:paraId="5BAC3408" w14:textId="77777777" w:rsidTr="00434DF7">
        <w:tc>
          <w:tcPr>
            <w:tcW w:w="0" w:type="auto"/>
            <w:shd w:val="clear" w:color="auto" w:fill="auto"/>
          </w:tcPr>
          <w:p w14:paraId="57622407" w14:textId="77777777" w:rsidR="00434DF7" w:rsidRPr="00D167C4" w:rsidRDefault="00C42D28" w:rsidP="00434DF7">
            <w:pPr>
              <w:pStyle w:val="Text1"/>
              <w:ind w:left="0"/>
              <w:jc w:val="left"/>
              <w:rPr>
                <w:sz w:val="18"/>
                <w:szCs w:val="18"/>
              </w:rPr>
            </w:pPr>
            <w:r w:rsidRPr="00D167C4">
              <w:rPr>
                <w:noProof/>
                <w:sz w:val="18"/>
                <w:szCs w:val="18"/>
              </w:rPr>
              <w:lastRenderedPageBreak/>
              <w:t>OC3</w:t>
            </w:r>
          </w:p>
        </w:tc>
        <w:tc>
          <w:tcPr>
            <w:tcW w:w="0" w:type="auto"/>
            <w:shd w:val="clear" w:color="auto" w:fill="auto"/>
          </w:tcPr>
          <w:p w14:paraId="6B0D13B5"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6FB9E78F" w14:textId="77777777" w:rsidR="00434DF7" w:rsidRPr="00D167C4" w:rsidRDefault="00C42D28" w:rsidP="00434DF7">
            <w:pPr>
              <w:pStyle w:val="Text1"/>
              <w:ind w:left="0"/>
              <w:jc w:val="left"/>
              <w:rPr>
                <w:sz w:val="18"/>
                <w:szCs w:val="18"/>
              </w:rPr>
            </w:pPr>
            <w:r w:rsidRPr="00D167C4">
              <w:rPr>
                <w:noProof/>
                <w:sz w:val="18"/>
                <w:szCs w:val="18"/>
              </w:rPr>
              <w:t>SO3R4</w:t>
            </w:r>
          </w:p>
        </w:tc>
        <w:tc>
          <w:tcPr>
            <w:tcW w:w="0" w:type="auto"/>
            <w:shd w:val="clear" w:color="auto" w:fill="auto"/>
          </w:tcPr>
          <w:p w14:paraId="49F54CDD" w14:textId="77777777" w:rsidR="00434DF7" w:rsidRPr="00D167C4" w:rsidRDefault="00C42D28" w:rsidP="00434DF7">
            <w:pPr>
              <w:pStyle w:val="Text1"/>
              <w:ind w:left="0"/>
              <w:jc w:val="left"/>
              <w:rPr>
                <w:sz w:val="18"/>
                <w:szCs w:val="18"/>
              </w:rPr>
            </w:pPr>
            <w:r w:rsidRPr="00D167C4">
              <w:rPr>
                <w:noProof/>
                <w:sz w:val="18"/>
                <w:szCs w:val="18"/>
              </w:rPr>
              <w:t>Počet monitorovaných operácií odsunu, ktoré sa z fondu spolufinancovali</w:t>
            </w:r>
          </w:p>
        </w:tc>
        <w:tc>
          <w:tcPr>
            <w:tcW w:w="0" w:type="auto"/>
            <w:shd w:val="clear" w:color="auto" w:fill="auto"/>
          </w:tcPr>
          <w:p w14:paraId="6292941F"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2C49614C"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16267A00"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KC3 C5)</w:t>
            </w:r>
          </w:p>
        </w:tc>
        <w:tc>
          <w:tcPr>
            <w:tcW w:w="0" w:type="auto"/>
            <w:shd w:val="clear" w:color="auto" w:fill="auto"/>
          </w:tcPr>
          <w:p w14:paraId="5D232039"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27981CD3"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119696A2"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591D7F5F"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7367E70D" w14:textId="77777777" w:rsidTr="00434DF7">
        <w:tc>
          <w:tcPr>
            <w:tcW w:w="0" w:type="auto"/>
            <w:shd w:val="clear" w:color="auto" w:fill="auto"/>
          </w:tcPr>
          <w:p w14:paraId="7854EC8C"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6D03A84C"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405C6BF6" w14:textId="77777777" w:rsidR="00434DF7" w:rsidRPr="00D167C4" w:rsidRDefault="00C42D28" w:rsidP="00434DF7">
            <w:pPr>
              <w:pStyle w:val="Text1"/>
              <w:ind w:left="0"/>
              <w:jc w:val="left"/>
              <w:rPr>
                <w:sz w:val="18"/>
                <w:szCs w:val="18"/>
              </w:rPr>
            </w:pPr>
            <w:r w:rsidRPr="00D167C4">
              <w:rPr>
                <w:noProof/>
                <w:sz w:val="18"/>
                <w:szCs w:val="18"/>
              </w:rPr>
              <w:t>SO3R5</w:t>
            </w:r>
          </w:p>
        </w:tc>
        <w:tc>
          <w:tcPr>
            <w:tcW w:w="0" w:type="auto"/>
            <w:shd w:val="clear" w:color="auto" w:fill="auto"/>
          </w:tcPr>
          <w:p w14:paraId="34A69C0D" w14:textId="77777777" w:rsidR="00434DF7" w:rsidRPr="00D167C4" w:rsidRDefault="00C42D28" w:rsidP="00434DF7">
            <w:pPr>
              <w:pStyle w:val="Text1"/>
              <w:ind w:left="0"/>
              <w:jc w:val="left"/>
              <w:rPr>
                <w:sz w:val="18"/>
                <w:szCs w:val="18"/>
              </w:rPr>
            </w:pPr>
            <w:r w:rsidRPr="00D167C4">
              <w:rPr>
                <w:noProof/>
                <w:sz w:val="18"/>
                <w:szCs w:val="18"/>
              </w:rPr>
              <w:t>a) osoby, ktoré boli odsunuté (a ktorých návrat bol spolufinancovaný fondom)</w:t>
            </w:r>
          </w:p>
        </w:tc>
        <w:tc>
          <w:tcPr>
            <w:tcW w:w="0" w:type="auto"/>
            <w:shd w:val="clear" w:color="auto" w:fill="auto"/>
          </w:tcPr>
          <w:p w14:paraId="76BD76D6"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5D84E0F5"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4DB70287"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KC3 C4)</w:t>
            </w:r>
          </w:p>
        </w:tc>
        <w:tc>
          <w:tcPr>
            <w:tcW w:w="0" w:type="auto"/>
            <w:shd w:val="clear" w:color="auto" w:fill="auto"/>
          </w:tcPr>
          <w:p w14:paraId="00E8C1A0"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7C58BCA9"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734A9FAC" w14:textId="77777777" w:rsidR="00434DF7" w:rsidRPr="00B405AE" w:rsidRDefault="00C42D28" w:rsidP="00434DF7">
            <w:pPr>
              <w:pStyle w:val="Text1"/>
              <w:ind w:left="0"/>
              <w:jc w:val="right"/>
              <w:rPr>
                <w:sz w:val="16"/>
                <w:szCs w:val="16"/>
              </w:rPr>
            </w:pPr>
            <w:r w:rsidRPr="00B405AE">
              <w:rPr>
                <w:noProof/>
                <w:sz w:val="16"/>
                <w:szCs w:val="16"/>
              </w:rPr>
              <w:t>341,00</w:t>
            </w:r>
          </w:p>
        </w:tc>
        <w:tc>
          <w:tcPr>
            <w:tcW w:w="0" w:type="auto"/>
            <w:shd w:val="clear" w:color="auto" w:fill="auto"/>
          </w:tcPr>
          <w:p w14:paraId="10DC6DAB"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0321A017" w14:textId="77777777" w:rsidTr="00434DF7">
        <w:tc>
          <w:tcPr>
            <w:tcW w:w="0" w:type="auto"/>
            <w:shd w:val="clear" w:color="auto" w:fill="auto"/>
          </w:tcPr>
          <w:p w14:paraId="7417C4D2"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4EE6AA18"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021833AA" w14:textId="77777777" w:rsidR="00434DF7" w:rsidRPr="00D167C4" w:rsidRDefault="00C42D28" w:rsidP="00434DF7">
            <w:pPr>
              <w:pStyle w:val="Text1"/>
              <w:ind w:left="0"/>
              <w:jc w:val="left"/>
              <w:rPr>
                <w:sz w:val="18"/>
                <w:szCs w:val="18"/>
              </w:rPr>
            </w:pPr>
            <w:r w:rsidRPr="00D167C4">
              <w:rPr>
                <w:noProof/>
                <w:sz w:val="18"/>
                <w:szCs w:val="18"/>
              </w:rPr>
              <w:t>SO3R5</w:t>
            </w:r>
          </w:p>
        </w:tc>
        <w:tc>
          <w:tcPr>
            <w:tcW w:w="0" w:type="auto"/>
            <w:shd w:val="clear" w:color="auto" w:fill="auto"/>
          </w:tcPr>
          <w:p w14:paraId="7582A52C" w14:textId="77777777" w:rsidR="00434DF7" w:rsidRPr="00D167C4" w:rsidRDefault="00C42D28" w:rsidP="00434DF7">
            <w:pPr>
              <w:pStyle w:val="Text1"/>
              <w:ind w:left="0"/>
              <w:jc w:val="left"/>
              <w:rPr>
                <w:sz w:val="18"/>
                <w:szCs w:val="18"/>
              </w:rPr>
            </w:pPr>
            <w:r w:rsidRPr="00D167C4">
              <w:rPr>
                <w:noProof/>
                <w:sz w:val="18"/>
                <w:szCs w:val="18"/>
              </w:rPr>
              <w:t>b) celkový počet návratov na základe príkazu na opustenie územia</w:t>
            </w:r>
          </w:p>
        </w:tc>
        <w:tc>
          <w:tcPr>
            <w:tcW w:w="0" w:type="auto"/>
            <w:shd w:val="clear" w:color="auto" w:fill="auto"/>
          </w:tcPr>
          <w:p w14:paraId="30076D78"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27FF4EF7" w14:textId="77777777" w:rsidR="00434DF7" w:rsidRPr="0059213F" w:rsidRDefault="00C42D28" w:rsidP="00434DF7">
            <w:pPr>
              <w:pStyle w:val="Text1"/>
              <w:ind w:left="0"/>
              <w:jc w:val="left"/>
              <w:rPr>
                <w:sz w:val="16"/>
                <w:szCs w:val="16"/>
              </w:rPr>
            </w:pPr>
            <w:r w:rsidRPr="0059213F">
              <w:rPr>
                <w:noProof/>
                <w:sz w:val="16"/>
                <w:szCs w:val="16"/>
              </w:rPr>
              <w:t>375,00</w:t>
            </w:r>
          </w:p>
        </w:tc>
        <w:tc>
          <w:tcPr>
            <w:tcW w:w="0" w:type="auto"/>
            <w:shd w:val="clear" w:color="auto" w:fill="auto"/>
          </w:tcPr>
          <w:p w14:paraId="08852051" w14:textId="77777777" w:rsidR="00434DF7" w:rsidRPr="00D167C4" w:rsidRDefault="00C42D28" w:rsidP="00434DF7">
            <w:pPr>
              <w:pStyle w:val="Text1"/>
              <w:ind w:left="0"/>
              <w:jc w:val="left"/>
              <w:rPr>
                <w:sz w:val="18"/>
                <w:szCs w:val="18"/>
              </w:rPr>
            </w:pPr>
            <w:r w:rsidRPr="00D167C4">
              <w:rPr>
                <w:noProof/>
                <w:sz w:val="18"/>
                <w:szCs w:val="18"/>
              </w:rPr>
              <w:t>Eurostat (migr_eirtn)</w:t>
            </w:r>
          </w:p>
        </w:tc>
        <w:tc>
          <w:tcPr>
            <w:tcW w:w="0" w:type="auto"/>
            <w:shd w:val="clear" w:color="auto" w:fill="auto"/>
          </w:tcPr>
          <w:p w14:paraId="76357AF2" w14:textId="77777777" w:rsidR="00434DF7" w:rsidRPr="00B405AE" w:rsidRDefault="00C42D28" w:rsidP="00434DF7">
            <w:pPr>
              <w:pStyle w:val="Text1"/>
              <w:ind w:left="0"/>
              <w:jc w:val="right"/>
              <w:rPr>
                <w:sz w:val="16"/>
                <w:szCs w:val="16"/>
              </w:rPr>
            </w:pPr>
            <w:r w:rsidRPr="00B405AE">
              <w:rPr>
                <w:noProof/>
                <w:sz w:val="16"/>
                <w:szCs w:val="16"/>
              </w:rPr>
              <w:t>550,00</w:t>
            </w:r>
          </w:p>
        </w:tc>
        <w:tc>
          <w:tcPr>
            <w:tcW w:w="0" w:type="auto"/>
            <w:shd w:val="clear" w:color="auto" w:fill="auto"/>
          </w:tcPr>
          <w:p w14:paraId="7CBA869A" w14:textId="77777777" w:rsidR="00434DF7" w:rsidRPr="00B405AE" w:rsidRDefault="00C42D28" w:rsidP="00434DF7">
            <w:pPr>
              <w:pStyle w:val="Text1"/>
              <w:ind w:left="0"/>
              <w:jc w:val="right"/>
              <w:rPr>
                <w:sz w:val="16"/>
                <w:szCs w:val="16"/>
              </w:rPr>
            </w:pPr>
            <w:r w:rsidRPr="00B405AE">
              <w:rPr>
                <w:noProof/>
                <w:sz w:val="16"/>
                <w:szCs w:val="16"/>
              </w:rPr>
              <w:t>1 119,00</w:t>
            </w:r>
          </w:p>
        </w:tc>
        <w:tc>
          <w:tcPr>
            <w:tcW w:w="0" w:type="auto"/>
            <w:shd w:val="clear" w:color="auto" w:fill="auto"/>
          </w:tcPr>
          <w:p w14:paraId="1ACAC958" w14:textId="77777777" w:rsidR="00434DF7" w:rsidRPr="00B405AE" w:rsidRDefault="00C42D28" w:rsidP="00434DF7">
            <w:pPr>
              <w:pStyle w:val="Text1"/>
              <w:ind w:left="0"/>
              <w:jc w:val="right"/>
              <w:rPr>
                <w:sz w:val="16"/>
                <w:szCs w:val="16"/>
              </w:rPr>
            </w:pPr>
            <w:r w:rsidRPr="00B405AE">
              <w:rPr>
                <w:noProof/>
                <w:sz w:val="16"/>
                <w:szCs w:val="16"/>
              </w:rPr>
              <w:t>1 373,00</w:t>
            </w:r>
          </w:p>
        </w:tc>
        <w:tc>
          <w:tcPr>
            <w:tcW w:w="0" w:type="auto"/>
            <w:shd w:val="clear" w:color="auto" w:fill="auto"/>
          </w:tcPr>
          <w:p w14:paraId="709AF122"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6599212D" w14:textId="77777777" w:rsidTr="00434DF7">
        <w:tc>
          <w:tcPr>
            <w:tcW w:w="0" w:type="auto"/>
            <w:shd w:val="clear" w:color="auto" w:fill="auto"/>
          </w:tcPr>
          <w:p w14:paraId="3C0733B3"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7B572D59"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5A739F93" w14:textId="77777777" w:rsidR="00434DF7" w:rsidRPr="00D167C4" w:rsidRDefault="00C42D28" w:rsidP="00434DF7">
            <w:pPr>
              <w:pStyle w:val="Text1"/>
              <w:ind w:left="0"/>
              <w:jc w:val="left"/>
              <w:rPr>
                <w:sz w:val="18"/>
                <w:szCs w:val="18"/>
              </w:rPr>
            </w:pPr>
            <w:r w:rsidRPr="00D167C4">
              <w:rPr>
                <w:noProof/>
                <w:sz w:val="18"/>
                <w:szCs w:val="18"/>
              </w:rPr>
              <w:t>SO3R5</w:t>
            </w:r>
          </w:p>
        </w:tc>
        <w:tc>
          <w:tcPr>
            <w:tcW w:w="0" w:type="auto"/>
            <w:shd w:val="clear" w:color="auto" w:fill="auto"/>
          </w:tcPr>
          <w:p w14:paraId="20BDA7FD" w14:textId="77777777" w:rsidR="00434DF7" w:rsidRPr="00D167C4" w:rsidRDefault="00C42D28" w:rsidP="00434DF7">
            <w:pPr>
              <w:pStyle w:val="Text1"/>
              <w:ind w:left="0"/>
              <w:jc w:val="left"/>
              <w:rPr>
                <w:sz w:val="18"/>
                <w:szCs w:val="18"/>
              </w:rPr>
            </w:pPr>
            <w:r w:rsidRPr="00D167C4">
              <w:rPr>
                <w:noProof/>
                <w:sz w:val="18"/>
                <w:szCs w:val="18"/>
              </w:rPr>
              <w:t>Počet odsunov podporovaných z prostriedkov fondu v porovnaní s celkovým počtom návratov na základe príkazu na opustenie územia štátu</w:t>
            </w:r>
          </w:p>
        </w:tc>
        <w:tc>
          <w:tcPr>
            <w:tcW w:w="0" w:type="auto"/>
            <w:shd w:val="clear" w:color="auto" w:fill="auto"/>
          </w:tcPr>
          <w:p w14:paraId="26E269BB" w14:textId="77777777" w:rsidR="00434DF7" w:rsidRPr="00D167C4" w:rsidRDefault="00C42D28" w:rsidP="00434DF7">
            <w:pPr>
              <w:pStyle w:val="Text1"/>
              <w:ind w:left="0"/>
              <w:jc w:val="left"/>
              <w:rPr>
                <w:sz w:val="18"/>
                <w:szCs w:val="18"/>
              </w:rPr>
            </w:pPr>
            <w:r w:rsidRPr="00D167C4">
              <w:rPr>
                <w:noProof/>
                <w:sz w:val="18"/>
                <w:szCs w:val="18"/>
              </w:rPr>
              <w:t>Pomer</w:t>
            </w:r>
          </w:p>
        </w:tc>
        <w:tc>
          <w:tcPr>
            <w:tcW w:w="0" w:type="auto"/>
            <w:shd w:val="clear" w:color="auto" w:fill="auto"/>
          </w:tcPr>
          <w:p w14:paraId="56FEF616" w14:textId="77777777" w:rsidR="00434DF7" w:rsidRPr="0059213F" w:rsidRDefault="00434DF7" w:rsidP="00434DF7">
            <w:pPr>
              <w:pStyle w:val="Text1"/>
              <w:ind w:left="0"/>
              <w:jc w:val="left"/>
              <w:rPr>
                <w:sz w:val="16"/>
                <w:szCs w:val="16"/>
              </w:rPr>
            </w:pPr>
          </w:p>
        </w:tc>
        <w:tc>
          <w:tcPr>
            <w:tcW w:w="0" w:type="auto"/>
            <w:shd w:val="clear" w:color="auto" w:fill="auto"/>
          </w:tcPr>
          <w:p w14:paraId="0E338AF4" w14:textId="77777777" w:rsidR="00434DF7" w:rsidRPr="00D167C4" w:rsidRDefault="00C42D28" w:rsidP="00434DF7">
            <w:pPr>
              <w:pStyle w:val="Text1"/>
              <w:ind w:left="0"/>
              <w:jc w:val="left"/>
              <w:rPr>
                <w:sz w:val="18"/>
                <w:szCs w:val="18"/>
              </w:rPr>
            </w:pPr>
            <w:r w:rsidRPr="00D167C4">
              <w:rPr>
                <w:noProof/>
                <w:sz w:val="18"/>
                <w:szCs w:val="18"/>
              </w:rPr>
              <w:t>/</w:t>
            </w:r>
          </w:p>
        </w:tc>
        <w:tc>
          <w:tcPr>
            <w:tcW w:w="0" w:type="auto"/>
            <w:shd w:val="clear" w:color="auto" w:fill="auto"/>
          </w:tcPr>
          <w:p w14:paraId="6A6667C3"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75A79BB9"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A0DFA06" w14:textId="77777777" w:rsidR="00434DF7" w:rsidRPr="00B405AE" w:rsidRDefault="00C42D28" w:rsidP="00434DF7">
            <w:pPr>
              <w:pStyle w:val="Text1"/>
              <w:ind w:left="0"/>
              <w:jc w:val="right"/>
              <w:rPr>
                <w:sz w:val="16"/>
                <w:szCs w:val="16"/>
              </w:rPr>
            </w:pPr>
            <w:r w:rsidRPr="00B405AE">
              <w:rPr>
                <w:noProof/>
                <w:sz w:val="16"/>
                <w:szCs w:val="16"/>
              </w:rPr>
              <w:t>0,25</w:t>
            </w:r>
          </w:p>
        </w:tc>
        <w:tc>
          <w:tcPr>
            <w:tcW w:w="0" w:type="auto"/>
            <w:shd w:val="clear" w:color="auto" w:fill="auto"/>
          </w:tcPr>
          <w:p w14:paraId="453D8EB9"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02588CC8" w14:textId="77777777" w:rsidTr="00434DF7">
        <w:tc>
          <w:tcPr>
            <w:tcW w:w="0" w:type="auto"/>
            <w:shd w:val="clear" w:color="auto" w:fill="auto"/>
          </w:tcPr>
          <w:p w14:paraId="3E9AB09C"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4F7634C7"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04D3838C" w14:textId="77777777" w:rsidR="00434DF7" w:rsidRPr="00D167C4" w:rsidRDefault="00C42D28" w:rsidP="00434DF7">
            <w:pPr>
              <w:pStyle w:val="Text1"/>
              <w:ind w:left="0"/>
              <w:jc w:val="left"/>
              <w:rPr>
                <w:sz w:val="18"/>
                <w:szCs w:val="18"/>
              </w:rPr>
            </w:pPr>
            <w:r w:rsidRPr="00D167C4">
              <w:rPr>
                <w:noProof/>
                <w:sz w:val="18"/>
                <w:szCs w:val="18"/>
              </w:rPr>
              <w:t>SO3R6</w:t>
            </w:r>
          </w:p>
        </w:tc>
        <w:tc>
          <w:tcPr>
            <w:tcW w:w="0" w:type="auto"/>
            <w:shd w:val="clear" w:color="auto" w:fill="auto"/>
          </w:tcPr>
          <w:p w14:paraId="416A4FC0" w14:textId="77777777" w:rsidR="00434DF7" w:rsidRPr="00D167C4" w:rsidRDefault="00C42D28" w:rsidP="00434DF7">
            <w:pPr>
              <w:pStyle w:val="Text1"/>
              <w:ind w:left="0"/>
              <w:jc w:val="left"/>
              <w:rPr>
                <w:sz w:val="18"/>
                <w:szCs w:val="18"/>
              </w:rPr>
            </w:pPr>
            <w:r w:rsidRPr="00D167C4">
              <w:rPr>
                <w:noProof/>
                <w:sz w:val="18"/>
                <w:szCs w:val="18"/>
              </w:rPr>
              <w:t>a) počet osôb vrátených v rámci spoločných operácií v oblasti návratu (asistovaného dobrovoľného a núteného) podporovaných fondom</w:t>
            </w:r>
          </w:p>
        </w:tc>
        <w:tc>
          <w:tcPr>
            <w:tcW w:w="0" w:type="auto"/>
            <w:shd w:val="clear" w:color="auto" w:fill="auto"/>
          </w:tcPr>
          <w:p w14:paraId="268253F1"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0DAFA32" w14:textId="77777777" w:rsidR="00434DF7" w:rsidRPr="0059213F" w:rsidRDefault="00434DF7" w:rsidP="00434DF7">
            <w:pPr>
              <w:pStyle w:val="Text1"/>
              <w:ind w:left="0"/>
              <w:jc w:val="left"/>
              <w:rPr>
                <w:sz w:val="16"/>
                <w:szCs w:val="16"/>
              </w:rPr>
            </w:pPr>
          </w:p>
        </w:tc>
        <w:tc>
          <w:tcPr>
            <w:tcW w:w="0" w:type="auto"/>
            <w:shd w:val="clear" w:color="auto" w:fill="auto"/>
          </w:tcPr>
          <w:p w14:paraId="1BBD5278" w14:textId="77777777" w:rsidR="00434DF7" w:rsidRPr="00D167C4" w:rsidRDefault="00C42D28" w:rsidP="00434DF7">
            <w:pPr>
              <w:pStyle w:val="Text1"/>
              <w:ind w:left="0"/>
              <w:jc w:val="left"/>
              <w:rPr>
                <w:sz w:val="18"/>
                <w:szCs w:val="18"/>
              </w:rPr>
            </w:pPr>
            <w:r w:rsidRPr="00D167C4">
              <w:rPr>
                <w:noProof/>
                <w:sz w:val="18"/>
                <w:szCs w:val="18"/>
              </w:rPr>
              <w:t>Vykazovanie projektov</w:t>
            </w:r>
          </w:p>
        </w:tc>
        <w:tc>
          <w:tcPr>
            <w:tcW w:w="0" w:type="auto"/>
            <w:shd w:val="clear" w:color="auto" w:fill="auto"/>
          </w:tcPr>
          <w:p w14:paraId="49117446" w14:textId="77777777" w:rsidR="00434DF7" w:rsidRPr="00B405AE" w:rsidRDefault="00434DF7" w:rsidP="00434DF7">
            <w:pPr>
              <w:pStyle w:val="Text1"/>
              <w:ind w:left="0"/>
              <w:jc w:val="right"/>
              <w:rPr>
                <w:sz w:val="16"/>
                <w:szCs w:val="16"/>
              </w:rPr>
            </w:pPr>
          </w:p>
        </w:tc>
        <w:tc>
          <w:tcPr>
            <w:tcW w:w="0" w:type="auto"/>
            <w:shd w:val="clear" w:color="auto" w:fill="auto"/>
          </w:tcPr>
          <w:p w14:paraId="3DA6817D" w14:textId="77777777" w:rsidR="00434DF7" w:rsidRPr="00B405AE" w:rsidRDefault="00434DF7" w:rsidP="00434DF7">
            <w:pPr>
              <w:pStyle w:val="Text1"/>
              <w:ind w:left="0"/>
              <w:jc w:val="right"/>
              <w:rPr>
                <w:sz w:val="16"/>
                <w:szCs w:val="16"/>
              </w:rPr>
            </w:pPr>
          </w:p>
        </w:tc>
        <w:tc>
          <w:tcPr>
            <w:tcW w:w="0" w:type="auto"/>
            <w:shd w:val="clear" w:color="auto" w:fill="auto"/>
          </w:tcPr>
          <w:p w14:paraId="37C26D01" w14:textId="77777777" w:rsidR="00434DF7" w:rsidRPr="00B405AE" w:rsidRDefault="00434DF7" w:rsidP="00434DF7">
            <w:pPr>
              <w:pStyle w:val="Text1"/>
              <w:ind w:left="0"/>
              <w:jc w:val="right"/>
              <w:rPr>
                <w:sz w:val="16"/>
                <w:szCs w:val="16"/>
              </w:rPr>
            </w:pPr>
          </w:p>
        </w:tc>
        <w:tc>
          <w:tcPr>
            <w:tcW w:w="0" w:type="auto"/>
            <w:shd w:val="clear" w:color="auto" w:fill="auto"/>
          </w:tcPr>
          <w:p w14:paraId="38DC9BFA" w14:textId="77777777" w:rsidR="00434DF7" w:rsidRPr="00B405AE" w:rsidRDefault="00434DF7" w:rsidP="00434DF7">
            <w:pPr>
              <w:pStyle w:val="Text1"/>
              <w:ind w:left="0"/>
              <w:jc w:val="right"/>
              <w:rPr>
                <w:sz w:val="16"/>
                <w:szCs w:val="16"/>
              </w:rPr>
            </w:pPr>
          </w:p>
        </w:tc>
      </w:tr>
      <w:tr w:rsidR="00693C21" w14:paraId="74FDFB3B" w14:textId="77777777" w:rsidTr="00434DF7">
        <w:tc>
          <w:tcPr>
            <w:tcW w:w="0" w:type="auto"/>
            <w:shd w:val="clear" w:color="auto" w:fill="auto"/>
          </w:tcPr>
          <w:p w14:paraId="1A1D88A9"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7A10711E"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63D085CE" w14:textId="77777777" w:rsidR="00434DF7" w:rsidRPr="00D167C4" w:rsidRDefault="00C42D28" w:rsidP="00434DF7">
            <w:pPr>
              <w:pStyle w:val="Text1"/>
              <w:ind w:left="0"/>
              <w:jc w:val="left"/>
              <w:rPr>
                <w:sz w:val="18"/>
                <w:szCs w:val="18"/>
              </w:rPr>
            </w:pPr>
            <w:r w:rsidRPr="00D167C4">
              <w:rPr>
                <w:noProof/>
                <w:sz w:val="18"/>
                <w:szCs w:val="18"/>
              </w:rPr>
              <w:t>SO3R6</w:t>
            </w:r>
          </w:p>
        </w:tc>
        <w:tc>
          <w:tcPr>
            <w:tcW w:w="0" w:type="auto"/>
            <w:shd w:val="clear" w:color="auto" w:fill="auto"/>
          </w:tcPr>
          <w:p w14:paraId="51AA1E0E" w14:textId="77777777" w:rsidR="00434DF7" w:rsidRPr="00D167C4" w:rsidRDefault="00C42D28" w:rsidP="00434DF7">
            <w:pPr>
              <w:pStyle w:val="Text1"/>
              <w:ind w:left="0"/>
              <w:jc w:val="left"/>
              <w:rPr>
                <w:sz w:val="18"/>
                <w:szCs w:val="18"/>
              </w:rPr>
            </w:pPr>
            <w:r w:rsidRPr="00D167C4">
              <w:rPr>
                <w:noProof/>
                <w:sz w:val="18"/>
                <w:szCs w:val="18"/>
              </w:rPr>
              <w:t>b) Počet navrátilcov, ktorých návrat bol spolufinancovaný fondom</w:t>
            </w:r>
          </w:p>
        </w:tc>
        <w:tc>
          <w:tcPr>
            <w:tcW w:w="0" w:type="auto"/>
            <w:shd w:val="clear" w:color="auto" w:fill="auto"/>
          </w:tcPr>
          <w:p w14:paraId="064FE059"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415E60F7" w14:textId="77777777" w:rsidR="00434DF7" w:rsidRPr="0059213F" w:rsidRDefault="00434DF7" w:rsidP="00434DF7">
            <w:pPr>
              <w:pStyle w:val="Text1"/>
              <w:ind w:left="0"/>
              <w:jc w:val="left"/>
              <w:rPr>
                <w:sz w:val="16"/>
                <w:szCs w:val="16"/>
              </w:rPr>
            </w:pPr>
          </w:p>
        </w:tc>
        <w:tc>
          <w:tcPr>
            <w:tcW w:w="0" w:type="auto"/>
            <w:shd w:val="clear" w:color="auto" w:fill="auto"/>
          </w:tcPr>
          <w:p w14:paraId="5CBACB21" w14:textId="77777777" w:rsidR="00434DF7" w:rsidRPr="00D167C4" w:rsidRDefault="00C42D28" w:rsidP="00434DF7">
            <w:pPr>
              <w:pStyle w:val="Text1"/>
              <w:ind w:left="0"/>
              <w:jc w:val="left"/>
              <w:rPr>
                <w:sz w:val="18"/>
                <w:szCs w:val="18"/>
              </w:rPr>
            </w:pPr>
            <w:r w:rsidRPr="00D167C4">
              <w:rPr>
                <w:noProof/>
                <w:sz w:val="18"/>
                <w:szCs w:val="18"/>
              </w:rPr>
              <w:t>Výročná správa o vykonávaní</w:t>
            </w:r>
          </w:p>
        </w:tc>
        <w:tc>
          <w:tcPr>
            <w:tcW w:w="0" w:type="auto"/>
            <w:shd w:val="clear" w:color="auto" w:fill="auto"/>
          </w:tcPr>
          <w:p w14:paraId="050FA44F"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441F0CB7"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7637B426" w14:textId="77777777" w:rsidR="00434DF7" w:rsidRPr="00B405AE" w:rsidRDefault="00C42D28" w:rsidP="00434DF7">
            <w:pPr>
              <w:pStyle w:val="Text1"/>
              <w:ind w:left="0"/>
              <w:jc w:val="right"/>
              <w:rPr>
                <w:sz w:val="16"/>
                <w:szCs w:val="16"/>
              </w:rPr>
            </w:pPr>
            <w:r w:rsidRPr="00B405AE">
              <w:rPr>
                <w:noProof/>
                <w:sz w:val="16"/>
                <w:szCs w:val="16"/>
              </w:rPr>
              <w:t>457,00</w:t>
            </w:r>
          </w:p>
        </w:tc>
        <w:tc>
          <w:tcPr>
            <w:tcW w:w="0" w:type="auto"/>
            <w:shd w:val="clear" w:color="auto" w:fill="auto"/>
          </w:tcPr>
          <w:p w14:paraId="520716AE" w14:textId="77777777" w:rsidR="00434DF7" w:rsidRPr="00B405AE" w:rsidRDefault="00C42D28" w:rsidP="00434DF7">
            <w:pPr>
              <w:pStyle w:val="Text1"/>
              <w:ind w:left="0"/>
              <w:jc w:val="right"/>
              <w:rPr>
                <w:sz w:val="16"/>
                <w:szCs w:val="16"/>
              </w:rPr>
            </w:pPr>
            <w:r w:rsidRPr="00B405AE">
              <w:rPr>
                <w:noProof/>
                <w:sz w:val="16"/>
                <w:szCs w:val="16"/>
              </w:rPr>
              <w:t>50,00</w:t>
            </w:r>
          </w:p>
        </w:tc>
      </w:tr>
      <w:tr w:rsidR="00693C21" w14:paraId="3CF6F066" w14:textId="77777777" w:rsidTr="00434DF7">
        <w:tc>
          <w:tcPr>
            <w:tcW w:w="0" w:type="auto"/>
            <w:shd w:val="clear" w:color="auto" w:fill="auto"/>
          </w:tcPr>
          <w:p w14:paraId="4E9C0776"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52D70B77"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1EDFA6A7" w14:textId="77777777" w:rsidR="00434DF7" w:rsidRPr="00D167C4" w:rsidRDefault="00C42D28" w:rsidP="00434DF7">
            <w:pPr>
              <w:pStyle w:val="Text1"/>
              <w:ind w:left="0"/>
              <w:jc w:val="left"/>
              <w:rPr>
                <w:sz w:val="18"/>
                <w:szCs w:val="18"/>
              </w:rPr>
            </w:pPr>
            <w:r w:rsidRPr="00D167C4">
              <w:rPr>
                <w:noProof/>
                <w:sz w:val="18"/>
                <w:szCs w:val="18"/>
              </w:rPr>
              <w:t>SO3R6</w:t>
            </w:r>
          </w:p>
        </w:tc>
        <w:tc>
          <w:tcPr>
            <w:tcW w:w="0" w:type="auto"/>
            <w:shd w:val="clear" w:color="auto" w:fill="auto"/>
          </w:tcPr>
          <w:p w14:paraId="05092705" w14:textId="77777777" w:rsidR="00434DF7" w:rsidRPr="00D167C4" w:rsidRDefault="00C42D28" w:rsidP="00434DF7">
            <w:pPr>
              <w:pStyle w:val="Text1"/>
              <w:ind w:left="0"/>
              <w:jc w:val="left"/>
              <w:rPr>
                <w:sz w:val="18"/>
                <w:szCs w:val="18"/>
              </w:rPr>
            </w:pPr>
            <w:r w:rsidRPr="00D167C4">
              <w:rPr>
                <w:noProof/>
                <w:sz w:val="18"/>
                <w:szCs w:val="18"/>
              </w:rPr>
              <w:t>Počet osôb vrátených v rámci spoločných operácií v oblasti návratu podporovaných z fondu v porovnaní s celkovým počtom návratov podporovaných z prostriedkov fondu</w:t>
            </w:r>
          </w:p>
        </w:tc>
        <w:tc>
          <w:tcPr>
            <w:tcW w:w="0" w:type="auto"/>
            <w:shd w:val="clear" w:color="auto" w:fill="auto"/>
          </w:tcPr>
          <w:p w14:paraId="4B2A8FD5" w14:textId="77777777" w:rsidR="00434DF7" w:rsidRPr="00D167C4" w:rsidRDefault="00C42D28" w:rsidP="00434DF7">
            <w:pPr>
              <w:pStyle w:val="Text1"/>
              <w:ind w:left="0"/>
              <w:jc w:val="left"/>
              <w:rPr>
                <w:sz w:val="18"/>
                <w:szCs w:val="18"/>
              </w:rPr>
            </w:pPr>
            <w:r w:rsidRPr="00D167C4">
              <w:rPr>
                <w:noProof/>
                <w:sz w:val="18"/>
                <w:szCs w:val="18"/>
              </w:rPr>
              <w:t>Pomer</w:t>
            </w:r>
          </w:p>
        </w:tc>
        <w:tc>
          <w:tcPr>
            <w:tcW w:w="0" w:type="auto"/>
            <w:shd w:val="clear" w:color="auto" w:fill="auto"/>
          </w:tcPr>
          <w:p w14:paraId="3ADCADE1" w14:textId="77777777" w:rsidR="00434DF7" w:rsidRPr="0059213F" w:rsidRDefault="00434DF7" w:rsidP="00434DF7">
            <w:pPr>
              <w:pStyle w:val="Text1"/>
              <w:ind w:left="0"/>
              <w:jc w:val="left"/>
              <w:rPr>
                <w:sz w:val="16"/>
                <w:szCs w:val="16"/>
              </w:rPr>
            </w:pPr>
          </w:p>
        </w:tc>
        <w:tc>
          <w:tcPr>
            <w:tcW w:w="0" w:type="auto"/>
            <w:shd w:val="clear" w:color="auto" w:fill="auto"/>
          </w:tcPr>
          <w:p w14:paraId="3F075FDD" w14:textId="77777777" w:rsidR="00434DF7" w:rsidRPr="00D167C4" w:rsidRDefault="00C42D28" w:rsidP="00434DF7">
            <w:pPr>
              <w:pStyle w:val="Text1"/>
              <w:ind w:left="0"/>
              <w:jc w:val="left"/>
              <w:rPr>
                <w:sz w:val="18"/>
                <w:szCs w:val="18"/>
              </w:rPr>
            </w:pPr>
            <w:r w:rsidRPr="00D167C4">
              <w:rPr>
                <w:noProof/>
                <w:sz w:val="18"/>
                <w:szCs w:val="18"/>
              </w:rPr>
              <w:t>/</w:t>
            </w:r>
          </w:p>
        </w:tc>
        <w:tc>
          <w:tcPr>
            <w:tcW w:w="0" w:type="auto"/>
            <w:shd w:val="clear" w:color="auto" w:fill="auto"/>
          </w:tcPr>
          <w:p w14:paraId="18F573EF"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1B6D58B7"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4CF1237F"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59EB8FC2"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729A3808" w14:textId="77777777" w:rsidTr="00434DF7">
        <w:tc>
          <w:tcPr>
            <w:tcW w:w="0" w:type="auto"/>
            <w:shd w:val="clear" w:color="auto" w:fill="auto"/>
          </w:tcPr>
          <w:p w14:paraId="68715A9C"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5FADFF8B"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31314E6A" w14:textId="77777777" w:rsidR="00434DF7" w:rsidRPr="00D167C4" w:rsidRDefault="00C42D28" w:rsidP="00434DF7">
            <w:pPr>
              <w:pStyle w:val="Text1"/>
              <w:ind w:left="0"/>
              <w:jc w:val="left"/>
              <w:rPr>
                <w:sz w:val="18"/>
                <w:szCs w:val="18"/>
              </w:rPr>
            </w:pPr>
            <w:r w:rsidRPr="00D167C4">
              <w:rPr>
                <w:noProof/>
                <w:sz w:val="18"/>
                <w:szCs w:val="18"/>
              </w:rPr>
              <w:t>SO3R7</w:t>
            </w:r>
          </w:p>
        </w:tc>
        <w:tc>
          <w:tcPr>
            <w:tcW w:w="0" w:type="auto"/>
            <w:shd w:val="clear" w:color="auto" w:fill="auto"/>
          </w:tcPr>
          <w:p w14:paraId="4B9A06F5" w14:textId="77777777" w:rsidR="00434DF7" w:rsidRPr="00D167C4" w:rsidRDefault="00C42D28" w:rsidP="00434DF7">
            <w:pPr>
              <w:pStyle w:val="Text1"/>
              <w:ind w:left="0"/>
              <w:jc w:val="left"/>
              <w:rPr>
                <w:sz w:val="18"/>
                <w:szCs w:val="18"/>
              </w:rPr>
            </w:pPr>
            <w:r w:rsidRPr="00D167C4">
              <w:rPr>
                <w:noProof/>
                <w:sz w:val="18"/>
                <w:szCs w:val="18"/>
              </w:rPr>
              <w:t>a)  Počet navrátilcov, ktorí pred návratom alebo po návrate dostali pomoc spolufinancovanú fondom, zameranú na opätovnú integráciu</w:t>
            </w:r>
          </w:p>
        </w:tc>
        <w:tc>
          <w:tcPr>
            <w:tcW w:w="0" w:type="auto"/>
            <w:shd w:val="clear" w:color="auto" w:fill="auto"/>
          </w:tcPr>
          <w:p w14:paraId="6F09C5A9"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64F0CA5F"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04908099"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KC3 C2)</w:t>
            </w:r>
          </w:p>
        </w:tc>
        <w:tc>
          <w:tcPr>
            <w:tcW w:w="0" w:type="auto"/>
            <w:shd w:val="clear" w:color="auto" w:fill="auto"/>
          </w:tcPr>
          <w:p w14:paraId="36A21824"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0384FD84"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1FFE5BAA" w14:textId="77777777" w:rsidR="00434DF7" w:rsidRPr="00B405AE" w:rsidRDefault="00C42D28" w:rsidP="00434DF7">
            <w:pPr>
              <w:pStyle w:val="Text1"/>
              <w:ind w:left="0"/>
              <w:jc w:val="right"/>
              <w:rPr>
                <w:sz w:val="16"/>
                <w:szCs w:val="16"/>
              </w:rPr>
            </w:pPr>
            <w:r w:rsidRPr="00B405AE">
              <w:rPr>
                <w:noProof/>
                <w:sz w:val="16"/>
                <w:szCs w:val="16"/>
              </w:rPr>
              <w:t>20,00</w:t>
            </w:r>
          </w:p>
        </w:tc>
        <w:tc>
          <w:tcPr>
            <w:tcW w:w="0" w:type="auto"/>
            <w:shd w:val="clear" w:color="auto" w:fill="auto"/>
          </w:tcPr>
          <w:p w14:paraId="7C0F50C3" w14:textId="77777777" w:rsidR="00434DF7" w:rsidRPr="00B405AE" w:rsidRDefault="00C42D28" w:rsidP="00434DF7">
            <w:pPr>
              <w:pStyle w:val="Text1"/>
              <w:ind w:left="0"/>
              <w:jc w:val="right"/>
              <w:rPr>
                <w:sz w:val="16"/>
                <w:szCs w:val="16"/>
              </w:rPr>
            </w:pPr>
            <w:r w:rsidRPr="00B405AE">
              <w:rPr>
                <w:noProof/>
                <w:sz w:val="16"/>
                <w:szCs w:val="16"/>
              </w:rPr>
              <w:t>5,00</w:t>
            </w:r>
          </w:p>
        </w:tc>
      </w:tr>
      <w:tr w:rsidR="00693C21" w14:paraId="75FF8EC7" w14:textId="77777777" w:rsidTr="00434DF7">
        <w:tc>
          <w:tcPr>
            <w:tcW w:w="0" w:type="auto"/>
            <w:shd w:val="clear" w:color="auto" w:fill="auto"/>
          </w:tcPr>
          <w:p w14:paraId="21647A07"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26AA2068"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67AA02A8" w14:textId="77777777" w:rsidR="00434DF7" w:rsidRPr="00D167C4" w:rsidRDefault="00C42D28" w:rsidP="00434DF7">
            <w:pPr>
              <w:pStyle w:val="Text1"/>
              <w:ind w:left="0"/>
              <w:jc w:val="left"/>
              <w:rPr>
                <w:sz w:val="18"/>
                <w:szCs w:val="18"/>
              </w:rPr>
            </w:pPr>
            <w:r w:rsidRPr="00D167C4">
              <w:rPr>
                <w:noProof/>
                <w:sz w:val="18"/>
                <w:szCs w:val="18"/>
              </w:rPr>
              <w:t>SO3R7</w:t>
            </w:r>
          </w:p>
        </w:tc>
        <w:tc>
          <w:tcPr>
            <w:tcW w:w="0" w:type="auto"/>
            <w:shd w:val="clear" w:color="auto" w:fill="auto"/>
          </w:tcPr>
          <w:p w14:paraId="0034CED0" w14:textId="77777777" w:rsidR="00434DF7" w:rsidRPr="00D167C4" w:rsidRDefault="00C42D28" w:rsidP="00434DF7">
            <w:pPr>
              <w:pStyle w:val="Text1"/>
              <w:ind w:left="0"/>
              <w:jc w:val="left"/>
              <w:rPr>
                <w:sz w:val="18"/>
                <w:szCs w:val="18"/>
              </w:rPr>
            </w:pPr>
            <w:r w:rsidRPr="00D167C4">
              <w:rPr>
                <w:noProof/>
                <w:sz w:val="18"/>
                <w:szCs w:val="18"/>
              </w:rPr>
              <w:t>a) osoby, ktoré sa dobrovoľne vrátili (a ktorých návrat bol spolufinancovaný fondom)</w:t>
            </w:r>
          </w:p>
        </w:tc>
        <w:tc>
          <w:tcPr>
            <w:tcW w:w="0" w:type="auto"/>
            <w:shd w:val="clear" w:color="auto" w:fill="auto"/>
          </w:tcPr>
          <w:p w14:paraId="04EEA4A2"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522E8EA1"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5F228C0A"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KC3 C3)</w:t>
            </w:r>
          </w:p>
        </w:tc>
        <w:tc>
          <w:tcPr>
            <w:tcW w:w="0" w:type="auto"/>
            <w:shd w:val="clear" w:color="auto" w:fill="auto"/>
          </w:tcPr>
          <w:p w14:paraId="4B63559E"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3CD85D26"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537A50F9" w14:textId="77777777" w:rsidR="00434DF7" w:rsidRPr="00B405AE" w:rsidRDefault="00C42D28" w:rsidP="00434DF7">
            <w:pPr>
              <w:pStyle w:val="Text1"/>
              <w:ind w:left="0"/>
              <w:jc w:val="right"/>
              <w:rPr>
                <w:sz w:val="16"/>
                <w:szCs w:val="16"/>
              </w:rPr>
            </w:pPr>
            <w:r w:rsidRPr="00B405AE">
              <w:rPr>
                <w:noProof/>
                <w:sz w:val="16"/>
                <w:szCs w:val="16"/>
              </w:rPr>
              <w:t>116,00</w:t>
            </w:r>
          </w:p>
        </w:tc>
        <w:tc>
          <w:tcPr>
            <w:tcW w:w="0" w:type="auto"/>
            <w:shd w:val="clear" w:color="auto" w:fill="auto"/>
          </w:tcPr>
          <w:p w14:paraId="168135F4" w14:textId="77777777" w:rsidR="00434DF7" w:rsidRPr="00B405AE" w:rsidRDefault="00C42D28" w:rsidP="00434DF7">
            <w:pPr>
              <w:pStyle w:val="Text1"/>
              <w:ind w:left="0"/>
              <w:jc w:val="right"/>
              <w:rPr>
                <w:sz w:val="16"/>
                <w:szCs w:val="16"/>
              </w:rPr>
            </w:pPr>
            <w:r w:rsidRPr="00B405AE">
              <w:rPr>
                <w:noProof/>
                <w:sz w:val="16"/>
                <w:szCs w:val="16"/>
              </w:rPr>
              <w:t>25,00</w:t>
            </w:r>
          </w:p>
        </w:tc>
      </w:tr>
      <w:tr w:rsidR="00693C21" w14:paraId="553D573F" w14:textId="77777777" w:rsidTr="00434DF7">
        <w:tc>
          <w:tcPr>
            <w:tcW w:w="0" w:type="auto"/>
            <w:shd w:val="clear" w:color="auto" w:fill="auto"/>
          </w:tcPr>
          <w:p w14:paraId="681570E3"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19989367"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0D5B8F38" w14:textId="77777777" w:rsidR="00434DF7" w:rsidRPr="00D167C4" w:rsidRDefault="00C42D28" w:rsidP="00434DF7">
            <w:pPr>
              <w:pStyle w:val="Text1"/>
              <w:ind w:left="0"/>
              <w:jc w:val="left"/>
              <w:rPr>
                <w:sz w:val="18"/>
                <w:szCs w:val="18"/>
              </w:rPr>
            </w:pPr>
            <w:r w:rsidRPr="00D167C4">
              <w:rPr>
                <w:noProof/>
                <w:sz w:val="18"/>
                <w:szCs w:val="18"/>
              </w:rPr>
              <w:t>SO3R7</w:t>
            </w:r>
          </w:p>
        </w:tc>
        <w:tc>
          <w:tcPr>
            <w:tcW w:w="0" w:type="auto"/>
            <w:shd w:val="clear" w:color="auto" w:fill="auto"/>
          </w:tcPr>
          <w:p w14:paraId="0C91FEAF" w14:textId="77777777" w:rsidR="00434DF7" w:rsidRPr="00D167C4" w:rsidRDefault="00C42D28" w:rsidP="00434DF7">
            <w:pPr>
              <w:pStyle w:val="Text1"/>
              <w:ind w:left="0"/>
              <w:jc w:val="left"/>
              <w:rPr>
                <w:sz w:val="18"/>
                <w:szCs w:val="18"/>
              </w:rPr>
            </w:pPr>
            <w:r w:rsidRPr="00D167C4">
              <w:rPr>
                <w:noProof/>
                <w:sz w:val="18"/>
                <w:szCs w:val="18"/>
              </w:rPr>
              <w:t>Počet navrátilcov, ktorí pred návratom alebo po návrate dostali pomoc spolufinancovanú z fondu zameranú na opätovnú integráciu v porovnaní s celkovým počtom dobrovoľných návratov podporovaných z prostriedkov fondu</w:t>
            </w:r>
          </w:p>
        </w:tc>
        <w:tc>
          <w:tcPr>
            <w:tcW w:w="0" w:type="auto"/>
            <w:shd w:val="clear" w:color="auto" w:fill="auto"/>
          </w:tcPr>
          <w:p w14:paraId="57E440E9" w14:textId="77777777" w:rsidR="00434DF7" w:rsidRPr="00D167C4" w:rsidRDefault="00C42D28" w:rsidP="00434DF7">
            <w:pPr>
              <w:pStyle w:val="Text1"/>
              <w:ind w:left="0"/>
              <w:jc w:val="left"/>
              <w:rPr>
                <w:sz w:val="18"/>
                <w:szCs w:val="18"/>
              </w:rPr>
            </w:pPr>
            <w:r w:rsidRPr="00D167C4">
              <w:rPr>
                <w:noProof/>
                <w:sz w:val="18"/>
                <w:szCs w:val="18"/>
              </w:rPr>
              <w:t>Pomer</w:t>
            </w:r>
          </w:p>
        </w:tc>
        <w:tc>
          <w:tcPr>
            <w:tcW w:w="0" w:type="auto"/>
            <w:shd w:val="clear" w:color="auto" w:fill="auto"/>
          </w:tcPr>
          <w:p w14:paraId="6A9B1378" w14:textId="77777777" w:rsidR="00434DF7" w:rsidRPr="0059213F" w:rsidRDefault="00434DF7" w:rsidP="00434DF7">
            <w:pPr>
              <w:pStyle w:val="Text1"/>
              <w:ind w:left="0"/>
              <w:jc w:val="left"/>
              <w:rPr>
                <w:sz w:val="16"/>
                <w:szCs w:val="16"/>
              </w:rPr>
            </w:pPr>
          </w:p>
        </w:tc>
        <w:tc>
          <w:tcPr>
            <w:tcW w:w="0" w:type="auto"/>
            <w:shd w:val="clear" w:color="auto" w:fill="auto"/>
          </w:tcPr>
          <w:p w14:paraId="5A46C0DA" w14:textId="77777777" w:rsidR="00434DF7" w:rsidRPr="00D167C4" w:rsidRDefault="00C42D28" w:rsidP="00434DF7">
            <w:pPr>
              <w:pStyle w:val="Text1"/>
              <w:ind w:left="0"/>
              <w:jc w:val="left"/>
              <w:rPr>
                <w:sz w:val="18"/>
                <w:szCs w:val="18"/>
              </w:rPr>
            </w:pPr>
            <w:r w:rsidRPr="00D167C4">
              <w:rPr>
                <w:noProof/>
                <w:sz w:val="18"/>
                <w:szCs w:val="18"/>
              </w:rPr>
              <w:t>/</w:t>
            </w:r>
          </w:p>
        </w:tc>
        <w:tc>
          <w:tcPr>
            <w:tcW w:w="0" w:type="auto"/>
            <w:shd w:val="clear" w:color="auto" w:fill="auto"/>
          </w:tcPr>
          <w:p w14:paraId="6761585D"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1C87DA94"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22D91DBC" w14:textId="77777777" w:rsidR="00434DF7" w:rsidRPr="00B405AE" w:rsidRDefault="00C42D28" w:rsidP="00434DF7">
            <w:pPr>
              <w:pStyle w:val="Text1"/>
              <w:ind w:left="0"/>
              <w:jc w:val="right"/>
              <w:rPr>
                <w:sz w:val="16"/>
                <w:szCs w:val="16"/>
              </w:rPr>
            </w:pPr>
            <w:r w:rsidRPr="00B405AE">
              <w:rPr>
                <w:noProof/>
                <w:sz w:val="16"/>
                <w:szCs w:val="16"/>
              </w:rPr>
              <w:t>0,17</w:t>
            </w:r>
          </w:p>
        </w:tc>
        <w:tc>
          <w:tcPr>
            <w:tcW w:w="0" w:type="auto"/>
            <w:shd w:val="clear" w:color="auto" w:fill="auto"/>
          </w:tcPr>
          <w:p w14:paraId="7E567116" w14:textId="77777777" w:rsidR="00434DF7" w:rsidRPr="00B405AE" w:rsidRDefault="00C42D28" w:rsidP="00434DF7">
            <w:pPr>
              <w:pStyle w:val="Text1"/>
              <w:ind w:left="0"/>
              <w:jc w:val="right"/>
              <w:rPr>
                <w:sz w:val="16"/>
                <w:szCs w:val="16"/>
              </w:rPr>
            </w:pPr>
            <w:r w:rsidRPr="00B405AE">
              <w:rPr>
                <w:noProof/>
                <w:sz w:val="16"/>
                <w:szCs w:val="16"/>
              </w:rPr>
              <w:t>0,20</w:t>
            </w:r>
          </w:p>
        </w:tc>
      </w:tr>
      <w:tr w:rsidR="00693C21" w14:paraId="12768219" w14:textId="77777777" w:rsidTr="00434DF7">
        <w:tc>
          <w:tcPr>
            <w:tcW w:w="0" w:type="auto"/>
            <w:shd w:val="clear" w:color="auto" w:fill="auto"/>
          </w:tcPr>
          <w:p w14:paraId="2D48E846"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61039DD8"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62CB4E32" w14:textId="77777777" w:rsidR="00434DF7" w:rsidRPr="00D167C4" w:rsidRDefault="00C42D28" w:rsidP="00434DF7">
            <w:pPr>
              <w:pStyle w:val="Text1"/>
              <w:ind w:left="0"/>
              <w:jc w:val="left"/>
              <w:rPr>
                <w:sz w:val="18"/>
                <w:szCs w:val="18"/>
              </w:rPr>
            </w:pPr>
            <w:r w:rsidRPr="00D167C4">
              <w:rPr>
                <w:noProof/>
                <w:sz w:val="18"/>
                <w:szCs w:val="18"/>
              </w:rPr>
              <w:t>SO3R8</w:t>
            </w:r>
          </w:p>
        </w:tc>
        <w:tc>
          <w:tcPr>
            <w:tcW w:w="0" w:type="auto"/>
            <w:shd w:val="clear" w:color="auto" w:fill="auto"/>
          </w:tcPr>
          <w:p w14:paraId="2C83AF21" w14:textId="77777777" w:rsidR="00434DF7" w:rsidRPr="00D167C4" w:rsidRDefault="00C42D28" w:rsidP="00434DF7">
            <w:pPr>
              <w:pStyle w:val="Text1"/>
              <w:ind w:left="0"/>
              <w:jc w:val="left"/>
              <w:rPr>
                <w:sz w:val="18"/>
                <w:szCs w:val="18"/>
              </w:rPr>
            </w:pPr>
            <w:r w:rsidRPr="00D167C4">
              <w:rPr>
                <w:noProof/>
                <w:sz w:val="18"/>
                <w:szCs w:val="18"/>
              </w:rPr>
              <w:t xml:space="preserve">a) Počet miest v zariadeniach určených na zaistenie </w:t>
            </w:r>
            <w:r w:rsidRPr="00D167C4">
              <w:rPr>
                <w:noProof/>
                <w:sz w:val="18"/>
                <w:szCs w:val="18"/>
              </w:rPr>
              <w:lastRenderedPageBreak/>
              <w:t>vytvorených/obnovených s podporou z prostriedkov fondu</w:t>
            </w:r>
          </w:p>
        </w:tc>
        <w:tc>
          <w:tcPr>
            <w:tcW w:w="0" w:type="auto"/>
            <w:shd w:val="clear" w:color="auto" w:fill="auto"/>
          </w:tcPr>
          <w:p w14:paraId="52E24C18" w14:textId="77777777" w:rsidR="00434DF7" w:rsidRPr="00D167C4" w:rsidRDefault="00C42D28" w:rsidP="00434DF7">
            <w:pPr>
              <w:pStyle w:val="Text1"/>
              <w:ind w:left="0"/>
              <w:jc w:val="left"/>
              <w:rPr>
                <w:sz w:val="18"/>
                <w:szCs w:val="18"/>
              </w:rPr>
            </w:pPr>
            <w:r w:rsidRPr="00D167C4">
              <w:rPr>
                <w:noProof/>
                <w:sz w:val="18"/>
                <w:szCs w:val="18"/>
              </w:rPr>
              <w:lastRenderedPageBreak/>
              <w:t>Počet</w:t>
            </w:r>
          </w:p>
        </w:tc>
        <w:tc>
          <w:tcPr>
            <w:tcW w:w="0" w:type="auto"/>
            <w:shd w:val="clear" w:color="auto" w:fill="auto"/>
          </w:tcPr>
          <w:p w14:paraId="4E8E1D05" w14:textId="77777777" w:rsidR="00434DF7" w:rsidRPr="0059213F" w:rsidRDefault="00434DF7" w:rsidP="00434DF7">
            <w:pPr>
              <w:pStyle w:val="Text1"/>
              <w:ind w:left="0"/>
              <w:jc w:val="left"/>
              <w:rPr>
                <w:sz w:val="16"/>
                <w:szCs w:val="16"/>
              </w:rPr>
            </w:pPr>
          </w:p>
        </w:tc>
        <w:tc>
          <w:tcPr>
            <w:tcW w:w="0" w:type="auto"/>
            <w:shd w:val="clear" w:color="auto" w:fill="auto"/>
          </w:tcPr>
          <w:p w14:paraId="3CFC1CA9" w14:textId="77777777" w:rsidR="00434DF7" w:rsidRPr="00D167C4" w:rsidRDefault="00C42D28" w:rsidP="00434DF7">
            <w:pPr>
              <w:pStyle w:val="Text1"/>
              <w:ind w:left="0"/>
              <w:jc w:val="left"/>
              <w:rPr>
                <w:sz w:val="18"/>
                <w:szCs w:val="18"/>
              </w:rPr>
            </w:pPr>
            <w:r w:rsidRPr="00D167C4">
              <w:rPr>
                <w:noProof/>
                <w:sz w:val="18"/>
                <w:szCs w:val="18"/>
              </w:rPr>
              <w:t>Vykazovanie projektov</w:t>
            </w:r>
          </w:p>
        </w:tc>
        <w:tc>
          <w:tcPr>
            <w:tcW w:w="0" w:type="auto"/>
            <w:shd w:val="clear" w:color="auto" w:fill="auto"/>
          </w:tcPr>
          <w:p w14:paraId="2EE4630D" w14:textId="77777777" w:rsidR="00434DF7" w:rsidRPr="00B405AE" w:rsidRDefault="00434DF7" w:rsidP="00434DF7">
            <w:pPr>
              <w:pStyle w:val="Text1"/>
              <w:ind w:left="0"/>
              <w:jc w:val="right"/>
              <w:rPr>
                <w:sz w:val="16"/>
                <w:szCs w:val="16"/>
              </w:rPr>
            </w:pPr>
          </w:p>
        </w:tc>
        <w:tc>
          <w:tcPr>
            <w:tcW w:w="0" w:type="auto"/>
            <w:shd w:val="clear" w:color="auto" w:fill="auto"/>
          </w:tcPr>
          <w:p w14:paraId="0AB8B388" w14:textId="77777777" w:rsidR="00434DF7" w:rsidRPr="00B405AE" w:rsidRDefault="00434DF7" w:rsidP="00434DF7">
            <w:pPr>
              <w:pStyle w:val="Text1"/>
              <w:ind w:left="0"/>
              <w:jc w:val="right"/>
              <w:rPr>
                <w:sz w:val="16"/>
                <w:szCs w:val="16"/>
              </w:rPr>
            </w:pPr>
          </w:p>
        </w:tc>
        <w:tc>
          <w:tcPr>
            <w:tcW w:w="0" w:type="auto"/>
            <w:shd w:val="clear" w:color="auto" w:fill="auto"/>
          </w:tcPr>
          <w:p w14:paraId="6ACC18A8" w14:textId="77777777" w:rsidR="00434DF7" w:rsidRPr="00B405AE" w:rsidRDefault="00434DF7" w:rsidP="00434DF7">
            <w:pPr>
              <w:pStyle w:val="Text1"/>
              <w:ind w:left="0"/>
              <w:jc w:val="right"/>
              <w:rPr>
                <w:sz w:val="16"/>
                <w:szCs w:val="16"/>
              </w:rPr>
            </w:pPr>
          </w:p>
        </w:tc>
        <w:tc>
          <w:tcPr>
            <w:tcW w:w="0" w:type="auto"/>
            <w:shd w:val="clear" w:color="auto" w:fill="auto"/>
          </w:tcPr>
          <w:p w14:paraId="32DAE456" w14:textId="77777777" w:rsidR="00434DF7" w:rsidRPr="00B405AE" w:rsidRDefault="00434DF7" w:rsidP="00434DF7">
            <w:pPr>
              <w:pStyle w:val="Text1"/>
              <w:ind w:left="0"/>
              <w:jc w:val="right"/>
              <w:rPr>
                <w:sz w:val="16"/>
                <w:szCs w:val="16"/>
              </w:rPr>
            </w:pPr>
          </w:p>
        </w:tc>
      </w:tr>
      <w:tr w:rsidR="00693C21" w14:paraId="6398D694" w14:textId="77777777" w:rsidTr="00434DF7">
        <w:tc>
          <w:tcPr>
            <w:tcW w:w="0" w:type="auto"/>
            <w:shd w:val="clear" w:color="auto" w:fill="auto"/>
          </w:tcPr>
          <w:p w14:paraId="6769BE2A" w14:textId="77777777" w:rsidR="00434DF7" w:rsidRPr="00D167C4" w:rsidRDefault="00C42D28" w:rsidP="00434DF7">
            <w:pPr>
              <w:pStyle w:val="Text1"/>
              <w:ind w:left="0"/>
              <w:jc w:val="left"/>
              <w:rPr>
                <w:sz w:val="18"/>
                <w:szCs w:val="18"/>
              </w:rPr>
            </w:pPr>
            <w:r w:rsidRPr="00D167C4">
              <w:rPr>
                <w:noProof/>
                <w:sz w:val="18"/>
                <w:szCs w:val="18"/>
              </w:rPr>
              <w:lastRenderedPageBreak/>
              <w:t>OC3</w:t>
            </w:r>
          </w:p>
        </w:tc>
        <w:tc>
          <w:tcPr>
            <w:tcW w:w="0" w:type="auto"/>
            <w:shd w:val="clear" w:color="auto" w:fill="auto"/>
          </w:tcPr>
          <w:p w14:paraId="5EB13D3A"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5086D075" w14:textId="77777777" w:rsidR="00434DF7" w:rsidRPr="00D167C4" w:rsidRDefault="00C42D28" w:rsidP="00434DF7">
            <w:pPr>
              <w:pStyle w:val="Text1"/>
              <w:ind w:left="0"/>
              <w:jc w:val="left"/>
              <w:rPr>
                <w:sz w:val="18"/>
                <w:szCs w:val="18"/>
              </w:rPr>
            </w:pPr>
            <w:r w:rsidRPr="00D167C4">
              <w:rPr>
                <w:noProof/>
                <w:sz w:val="18"/>
                <w:szCs w:val="18"/>
              </w:rPr>
              <w:t>SO3R8</w:t>
            </w:r>
          </w:p>
        </w:tc>
        <w:tc>
          <w:tcPr>
            <w:tcW w:w="0" w:type="auto"/>
            <w:shd w:val="clear" w:color="auto" w:fill="auto"/>
          </w:tcPr>
          <w:p w14:paraId="5EF7F20B" w14:textId="77777777" w:rsidR="00434DF7" w:rsidRPr="00D167C4" w:rsidRDefault="00C42D28" w:rsidP="00434DF7">
            <w:pPr>
              <w:pStyle w:val="Text1"/>
              <w:ind w:left="0"/>
              <w:jc w:val="left"/>
              <w:rPr>
                <w:sz w:val="18"/>
                <w:szCs w:val="18"/>
              </w:rPr>
            </w:pPr>
            <w:r w:rsidRPr="00D167C4">
              <w:rPr>
                <w:noProof/>
                <w:sz w:val="18"/>
                <w:szCs w:val="18"/>
              </w:rPr>
              <w:t>b) Celkový počet miest v zariadeniach určených na zaistenie</w:t>
            </w:r>
          </w:p>
        </w:tc>
        <w:tc>
          <w:tcPr>
            <w:tcW w:w="0" w:type="auto"/>
            <w:shd w:val="clear" w:color="auto" w:fill="auto"/>
          </w:tcPr>
          <w:p w14:paraId="690D6C28"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42FB2468" w14:textId="77777777" w:rsidR="00434DF7" w:rsidRPr="0059213F" w:rsidRDefault="00434DF7" w:rsidP="00434DF7">
            <w:pPr>
              <w:pStyle w:val="Text1"/>
              <w:ind w:left="0"/>
              <w:jc w:val="left"/>
              <w:rPr>
                <w:sz w:val="16"/>
                <w:szCs w:val="16"/>
              </w:rPr>
            </w:pPr>
          </w:p>
        </w:tc>
        <w:tc>
          <w:tcPr>
            <w:tcW w:w="0" w:type="auto"/>
            <w:shd w:val="clear" w:color="auto" w:fill="auto"/>
          </w:tcPr>
          <w:p w14:paraId="37B07682" w14:textId="77777777" w:rsidR="00434DF7" w:rsidRPr="00D167C4" w:rsidRDefault="00C42D28" w:rsidP="00434DF7">
            <w:pPr>
              <w:pStyle w:val="Text1"/>
              <w:ind w:left="0"/>
              <w:jc w:val="left"/>
              <w:rPr>
                <w:sz w:val="18"/>
                <w:szCs w:val="18"/>
              </w:rPr>
            </w:pPr>
            <w:r w:rsidRPr="00D167C4">
              <w:rPr>
                <w:noProof/>
                <w:sz w:val="18"/>
                <w:szCs w:val="18"/>
              </w:rPr>
              <w:t>Členské štáty</w:t>
            </w:r>
          </w:p>
        </w:tc>
        <w:tc>
          <w:tcPr>
            <w:tcW w:w="0" w:type="auto"/>
            <w:shd w:val="clear" w:color="auto" w:fill="auto"/>
          </w:tcPr>
          <w:p w14:paraId="07BF3312" w14:textId="77777777" w:rsidR="00434DF7" w:rsidRPr="00B405AE" w:rsidRDefault="00434DF7" w:rsidP="00434DF7">
            <w:pPr>
              <w:pStyle w:val="Text1"/>
              <w:ind w:left="0"/>
              <w:jc w:val="right"/>
              <w:rPr>
                <w:sz w:val="16"/>
                <w:szCs w:val="16"/>
              </w:rPr>
            </w:pPr>
          </w:p>
        </w:tc>
        <w:tc>
          <w:tcPr>
            <w:tcW w:w="0" w:type="auto"/>
            <w:shd w:val="clear" w:color="auto" w:fill="auto"/>
          </w:tcPr>
          <w:p w14:paraId="4D16E4D9" w14:textId="77777777" w:rsidR="00434DF7" w:rsidRPr="00B405AE" w:rsidRDefault="00434DF7" w:rsidP="00434DF7">
            <w:pPr>
              <w:pStyle w:val="Text1"/>
              <w:ind w:left="0"/>
              <w:jc w:val="right"/>
              <w:rPr>
                <w:sz w:val="16"/>
                <w:szCs w:val="16"/>
              </w:rPr>
            </w:pPr>
          </w:p>
        </w:tc>
        <w:tc>
          <w:tcPr>
            <w:tcW w:w="0" w:type="auto"/>
            <w:shd w:val="clear" w:color="auto" w:fill="auto"/>
          </w:tcPr>
          <w:p w14:paraId="0256323A" w14:textId="77777777" w:rsidR="00434DF7" w:rsidRPr="00B405AE" w:rsidRDefault="00434DF7" w:rsidP="00434DF7">
            <w:pPr>
              <w:pStyle w:val="Text1"/>
              <w:ind w:left="0"/>
              <w:jc w:val="right"/>
              <w:rPr>
                <w:sz w:val="16"/>
                <w:szCs w:val="16"/>
              </w:rPr>
            </w:pPr>
          </w:p>
        </w:tc>
        <w:tc>
          <w:tcPr>
            <w:tcW w:w="0" w:type="auto"/>
            <w:shd w:val="clear" w:color="auto" w:fill="auto"/>
          </w:tcPr>
          <w:p w14:paraId="3FD182EF" w14:textId="77777777" w:rsidR="00434DF7" w:rsidRPr="00B405AE" w:rsidRDefault="00434DF7" w:rsidP="00434DF7">
            <w:pPr>
              <w:pStyle w:val="Text1"/>
              <w:ind w:left="0"/>
              <w:jc w:val="right"/>
              <w:rPr>
                <w:sz w:val="16"/>
                <w:szCs w:val="16"/>
              </w:rPr>
            </w:pPr>
          </w:p>
        </w:tc>
      </w:tr>
      <w:tr w:rsidR="00693C21" w14:paraId="3BE17476" w14:textId="77777777" w:rsidTr="00434DF7">
        <w:tc>
          <w:tcPr>
            <w:tcW w:w="0" w:type="auto"/>
            <w:shd w:val="clear" w:color="auto" w:fill="auto"/>
          </w:tcPr>
          <w:p w14:paraId="796CCEBE"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5E444D33"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7D52993B" w14:textId="77777777" w:rsidR="00434DF7" w:rsidRPr="00D167C4" w:rsidRDefault="00C42D28" w:rsidP="00434DF7">
            <w:pPr>
              <w:pStyle w:val="Text1"/>
              <w:ind w:left="0"/>
              <w:jc w:val="left"/>
              <w:rPr>
                <w:sz w:val="18"/>
                <w:szCs w:val="18"/>
              </w:rPr>
            </w:pPr>
            <w:r w:rsidRPr="00D167C4">
              <w:rPr>
                <w:noProof/>
                <w:sz w:val="18"/>
                <w:szCs w:val="18"/>
              </w:rPr>
              <w:t>SO3R8</w:t>
            </w:r>
          </w:p>
        </w:tc>
        <w:tc>
          <w:tcPr>
            <w:tcW w:w="0" w:type="auto"/>
            <w:shd w:val="clear" w:color="auto" w:fill="auto"/>
          </w:tcPr>
          <w:p w14:paraId="64CD685D" w14:textId="77777777" w:rsidR="00434DF7" w:rsidRPr="00D167C4" w:rsidRDefault="00C42D28" w:rsidP="00434DF7">
            <w:pPr>
              <w:pStyle w:val="Text1"/>
              <w:ind w:left="0"/>
              <w:jc w:val="left"/>
              <w:rPr>
                <w:sz w:val="18"/>
                <w:szCs w:val="18"/>
              </w:rPr>
            </w:pPr>
            <w:r w:rsidRPr="00D167C4">
              <w:rPr>
                <w:noProof/>
                <w:sz w:val="18"/>
                <w:szCs w:val="18"/>
              </w:rPr>
              <w:t>Počet miest v zariadeniach určených na zaistenie vytvorených/obnovených s podporou z prostriedkov fondu v porovnaní s celkovým počtom miest v zariadeniach určených na zaistenie</w:t>
            </w:r>
          </w:p>
        </w:tc>
        <w:tc>
          <w:tcPr>
            <w:tcW w:w="0" w:type="auto"/>
            <w:shd w:val="clear" w:color="auto" w:fill="auto"/>
          </w:tcPr>
          <w:p w14:paraId="3729A242" w14:textId="77777777" w:rsidR="00434DF7" w:rsidRPr="00D167C4" w:rsidRDefault="00C42D28" w:rsidP="00434DF7">
            <w:pPr>
              <w:pStyle w:val="Text1"/>
              <w:ind w:left="0"/>
              <w:jc w:val="left"/>
              <w:rPr>
                <w:sz w:val="18"/>
                <w:szCs w:val="18"/>
              </w:rPr>
            </w:pPr>
            <w:r w:rsidRPr="00D167C4">
              <w:rPr>
                <w:noProof/>
                <w:sz w:val="18"/>
                <w:szCs w:val="18"/>
              </w:rPr>
              <w:t>Pomer</w:t>
            </w:r>
          </w:p>
        </w:tc>
        <w:tc>
          <w:tcPr>
            <w:tcW w:w="0" w:type="auto"/>
            <w:shd w:val="clear" w:color="auto" w:fill="auto"/>
          </w:tcPr>
          <w:p w14:paraId="53429C16" w14:textId="77777777" w:rsidR="00434DF7" w:rsidRPr="0059213F" w:rsidRDefault="00434DF7" w:rsidP="00434DF7">
            <w:pPr>
              <w:pStyle w:val="Text1"/>
              <w:ind w:left="0"/>
              <w:jc w:val="left"/>
              <w:rPr>
                <w:sz w:val="16"/>
                <w:szCs w:val="16"/>
              </w:rPr>
            </w:pPr>
          </w:p>
        </w:tc>
        <w:tc>
          <w:tcPr>
            <w:tcW w:w="0" w:type="auto"/>
            <w:shd w:val="clear" w:color="auto" w:fill="auto"/>
          </w:tcPr>
          <w:p w14:paraId="3D6AD73A" w14:textId="77777777" w:rsidR="00434DF7" w:rsidRPr="00D167C4" w:rsidRDefault="00C42D28" w:rsidP="00434DF7">
            <w:pPr>
              <w:pStyle w:val="Text1"/>
              <w:ind w:left="0"/>
              <w:jc w:val="left"/>
              <w:rPr>
                <w:sz w:val="18"/>
                <w:szCs w:val="18"/>
              </w:rPr>
            </w:pPr>
            <w:r w:rsidRPr="00D167C4">
              <w:rPr>
                <w:noProof/>
                <w:sz w:val="18"/>
                <w:szCs w:val="18"/>
              </w:rPr>
              <w:t>/</w:t>
            </w:r>
          </w:p>
        </w:tc>
        <w:tc>
          <w:tcPr>
            <w:tcW w:w="0" w:type="auto"/>
            <w:shd w:val="clear" w:color="auto" w:fill="auto"/>
          </w:tcPr>
          <w:p w14:paraId="46CFA0BD" w14:textId="77777777" w:rsidR="00434DF7" w:rsidRPr="00B405AE" w:rsidRDefault="00434DF7" w:rsidP="00434DF7">
            <w:pPr>
              <w:pStyle w:val="Text1"/>
              <w:ind w:left="0"/>
              <w:jc w:val="right"/>
              <w:rPr>
                <w:sz w:val="16"/>
                <w:szCs w:val="16"/>
              </w:rPr>
            </w:pPr>
          </w:p>
        </w:tc>
        <w:tc>
          <w:tcPr>
            <w:tcW w:w="0" w:type="auto"/>
            <w:shd w:val="clear" w:color="auto" w:fill="auto"/>
          </w:tcPr>
          <w:p w14:paraId="2656563E" w14:textId="77777777" w:rsidR="00434DF7" w:rsidRPr="00B405AE" w:rsidRDefault="00434DF7" w:rsidP="00434DF7">
            <w:pPr>
              <w:pStyle w:val="Text1"/>
              <w:ind w:left="0"/>
              <w:jc w:val="right"/>
              <w:rPr>
                <w:sz w:val="16"/>
                <w:szCs w:val="16"/>
              </w:rPr>
            </w:pPr>
          </w:p>
        </w:tc>
        <w:tc>
          <w:tcPr>
            <w:tcW w:w="0" w:type="auto"/>
            <w:shd w:val="clear" w:color="auto" w:fill="auto"/>
          </w:tcPr>
          <w:p w14:paraId="59374B5C" w14:textId="77777777" w:rsidR="00434DF7" w:rsidRPr="00B405AE" w:rsidRDefault="00434DF7" w:rsidP="00434DF7">
            <w:pPr>
              <w:pStyle w:val="Text1"/>
              <w:ind w:left="0"/>
              <w:jc w:val="right"/>
              <w:rPr>
                <w:sz w:val="16"/>
                <w:szCs w:val="16"/>
              </w:rPr>
            </w:pPr>
          </w:p>
        </w:tc>
        <w:tc>
          <w:tcPr>
            <w:tcW w:w="0" w:type="auto"/>
            <w:shd w:val="clear" w:color="auto" w:fill="auto"/>
          </w:tcPr>
          <w:p w14:paraId="3952E329" w14:textId="77777777" w:rsidR="00434DF7" w:rsidRPr="00B405AE" w:rsidRDefault="00434DF7" w:rsidP="00434DF7">
            <w:pPr>
              <w:pStyle w:val="Text1"/>
              <w:ind w:left="0"/>
              <w:jc w:val="right"/>
              <w:rPr>
                <w:sz w:val="16"/>
                <w:szCs w:val="16"/>
              </w:rPr>
            </w:pPr>
          </w:p>
        </w:tc>
      </w:tr>
      <w:tr w:rsidR="00693C21" w14:paraId="2F586373" w14:textId="77777777" w:rsidTr="00434DF7">
        <w:tc>
          <w:tcPr>
            <w:tcW w:w="0" w:type="auto"/>
            <w:shd w:val="clear" w:color="auto" w:fill="auto"/>
          </w:tcPr>
          <w:p w14:paraId="533DA12B"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7E5CC157"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477214D3" w14:textId="77777777" w:rsidR="00434DF7" w:rsidRPr="00D167C4" w:rsidRDefault="00C42D28" w:rsidP="00434DF7">
            <w:pPr>
              <w:pStyle w:val="Text1"/>
              <w:ind w:left="0"/>
              <w:jc w:val="left"/>
              <w:rPr>
                <w:sz w:val="18"/>
                <w:szCs w:val="18"/>
              </w:rPr>
            </w:pPr>
            <w:r w:rsidRPr="00D167C4">
              <w:rPr>
                <w:noProof/>
                <w:sz w:val="18"/>
                <w:szCs w:val="18"/>
              </w:rPr>
              <w:t>SO3I1</w:t>
            </w:r>
          </w:p>
        </w:tc>
        <w:tc>
          <w:tcPr>
            <w:tcW w:w="0" w:type="auto"/>
            <w:shd w:val="clear" w:color="auto" w:fill="auto"/>
          </w:tcPr>
          <w:p w14:paraId="7E95C3FB" w14:textId="77777777" w:rsidR="00434DF7" w:rsidRPr="00D167C4" w:rsidRDefault="00C42D28" w:rsidP="00434DF7">
            <w:pPr>
              <w:pStyle w:val="Text1"/>
              <w:ind w:left="0"/>
              <w:jc w:val="left"/>
              <w:rPr>
                <w:sz w:val="18"/>
                <w:szCs w:val="18"/>
              </w:rPr>
            </w:pPr>
            <w:r w:rsidRPr="00D167C4">
              <w:rPr>
                <w:noProof/>
                <w:sz w:val="18"/>
                <w:szCs w:val="18"/>
              </w:rPr>
              <w:t>a) počet štátnych príslušníkov tretích krajín vrátených na základe príkazu na opustenie  územia štátu (migr_eirtn)</w:t>
            </w:r>
          </w:p>
        </w:tc>
        <w:tc>
          <w:tcPr>
            <w:tcW w:w="0" w:type="auto"/>
            <w:shd w:val="clear" w:color="auto" w:fill="auto"/>
          </w:tcPr>
          <w:p w14:paraId="528C7283"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111EEDE" w14:textId="77777777" w:rsidR="00434DF7" w:rsidRPr="0059213F" w:rsidRDefault="00C42D28" w:rsidP="00434DF7">
            <w:pPr>
              <w:pStyle w:val="Text1"/>
              <w:ind w:left="0"/>
              <w:jc w:val="left"/>
              <w:rPr>
                <w:sz w:val="16"/>
                <w:szCs w:val="16"/>
              </w:rPr>
            </w:pPr>
            <w:r w:rsidRPr="0059213F">
              <w:rPr>
                <w:noProof/>
                <w:sz w:val="16"/>
                <w:szCs w:val="16"/>
              </w:rPr>
              <w:t>375,00</w:t>
            </w:r>
          </w:p>
        </w:tc>
        <w:tc>
          <w:tcPr>
            <w:tcW w:w="0" w:type="auto"/>
            <w:shd w:val="clear" w:color="auto" w:fill="auto"/>
          </w:tcPr>
          <w:p w14:paraId="5805AE56" w14:textId="77777777" w:rsidR="00434DF7" w:rsidRPr="00D167C4" w:rsidRDefault="00C42D28" w:rsidP="00434DF7">
            <w:pPr>
              <w:pStyle w:val="Text1"/>
              <w:ind w:left="0"/>
              <w:jc w:val="left"/>
              <w:rPr>
                <w:sz w:val="18"/>
                <w:szCs w:val="18"/>
              </w:rPr>
            </w:pPr>
            <w:r w:rsidRPr="00D167C4">
              <w:rPr>
                <w:noProof/>
                <w:sz w:val="18"/>
                <w:szCs w:val="18"/>
              </w:rPr>
              <w:t>Eurostat (migr_eirtn)</w:t>
            </w:r>
          </w:p>
        </w:tc>
        <w:tc>
          <w:tcPr>
            <w:tcW w:w="0" w:type="auto"/>
            <w:shd w:val="clear" w:color="auto" w:fill="auto"/>
          </w:tcPr>
          <w:p w14:paraId="6CFE0476" w14:textId="77777777" w:rsidR="00434DF7" w:rsidRPr="00B405AE" w:rsidRDefault="00C42D28" w:rsidP="00434DF7">
            <w:pPr>
              <w:pStyle w:val="Text1"/>
              <w:ind w:left="0"/>
              <w:jc w:val="right"/>
              <w:rPr>
                <w:sz w:val="16"/>
                <w:szCs w:val="16"/>
              </w:rPr>
            </w:pPr>
            <w:r w:rsidRPr="00B405AE">
              <w:rPr>
                <w:noProof/>
                <w:sz w:val="16"/>
                <w:szCs w:val="16"/>
              </w:rPr>
              <w:t>550,00</w:t>
            </w:r>
          </w:p>
        </w:tc>
        <w:tc>
          <w:tcPr>
            <w:tcW w:w="0" w:type="auto"/>
            <w:shd w:val="clear" w:color="auto" w:fill="auto"/>
          </w:tcPr>
          <w:p w14:paraId="67FE204C" w14:textId="77777777" w:rsidR="00434DF7" w:rsidRPr="00B405AE" w:rsidRDefault="00C42D28" w:rsidP="00434DF7">
            <w:pPr>
              <w:pStyle w:val="Text1"/>
              <w:ind w:left="0"/>
              <w:jc w:val="right"/>
              <w:rPr>
                <w:sz w:val="16"/>
                <w:szCs w:val="16"/>
              </w:rPr>
            </w:pPr>
            <w:r w:rsidRPr="00B405AE">
              <w:rPr>
                <w:noProof/>
                <w:sz w:val="16"/>
                <w:szCs w:val="16"/>
              </w:rPr>
              <w:t>1 119,00</w:t>
            </w:r>
          </w:p>
        </w:tc>
        <w:tc>
          <w:tcPr>
            <w:tcW w:w="0" w:type="auto"/>
            <w:shd w:val="clear" w:color="auto" w:fill="auto"/>
          </w:tcPr>
          <w:p w14:paraId="1B29E000" w14:textId="77777777" w:rsidR="00434DF7" w:rsidRPr="00B405AE" w:rsidRDefault="00C42D28" w:rsidP="00434DF7">
            <w:pPr>
              <w:pStyle w:val="Text1"/>
              <w:ind w:left="0"/>
              <w:jc w:val="right"/>
              <w:rPr>
                <w:sz w:val="16"/>
                <w:szCs w:val="16"/>
              </w:rPr>
            </w:pPr>
            <w:r w:rsidRPr="00B405AE">
              <w:rPr>
                <w:noProof/>
                <w:sz w:val="16"/>
                <w:szCs w:val="16"/>
              </w:rPr>
              <w:t>1 373,00</w:t>
            </w:r>
          </w:p>
        </w:tc>
        <w:tc>
          <w:tcPr>
            <w:tcW w:w="0" w:type="auto"/>
            <w:shd w:val="clear" w:color="auto" w:fill="auto"/>
          </w:tcPr>
          <w:p w14:paraId="3083120E" w14:textId="77777777" w:rsidR="00434DF7" w:rsidRPr="00B405AE" w:rsidRDefault="00434DF7" w:rsidP="00434DF7">
            <w:pPr>
              <w:pStyle w:val="Text1"/>
              <w:ind w:left="0"/>
              <w:jc w:val="right"/>
              <w:rPr>
                <w:sz w:val="16"/>
                <w:szCs w:val="16"/>
              </w:rPr>
            </w:pPr>
          </w:p>
        </w:tc>
      </w:tr>
      <w:tr w:rsidR="00693C21" w14:paraId="5712A7CA" w14:textId="77777777" w:rsidTr="00434DF7">
        <w:tc>
          <w:tcPr>
            <w:tcW w:w="0" w:type="auto"/>
            <w:shd w:val="clear" w:color="auto" w:fill="auto"/>
          </w:tcPr>
          <w:p w14:paraId="6CEC0DBD"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36D7F922"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167D4F5E" w14:textId="77777777" w:rsidR="00434DF7" w:rsidRPr="00D167C4" w:rsidRDefault="00C42D28" w:rsidP="00434DF7">
            <w:pPr>
              <w:pStyle w:val="Text1"/>
              <w:ind w:left="0"/>
              <w:jc w:val="left"/>
              <w:rPr>
                <w:sz w:val="18"/>
                <w:szCs w:val="18"/>
              </w:rPr>
            </w:pPr>
            <w:r w:rsidRPr="00D167C4">
              <w:rPr>
                <w:noProof/>
                <w:sz w:val="18"/>
                <w:szCs w:val="18"/>
              </w:rPr>
              <w:t>SO3I1</w:t>
            </w:r>
          </w:p>
        </w:tc>
        <w:tc>
          <w:tcPr>
            <w:tcW w:w="0" w:type="auto"/>
            <w:shd w:val="clear" w:color="auto" w:fill="auto"/>
          </w:tcPr>
          <w:p w14:paraId="605A7D99" w14:textId="77777777" w:rsidR="00434DF7" w:rsidRPr="00D167C4" w:rsidRDefault="00C42D28" w:rsidP="00434DF7">
            <w:pPr>
              <w:pStyle w:val="Text1"/>
              <w:ind w:left="0"/>
              <w:jc w:val="left"/>
              <w:rPr>
                <w:sz w:val="18"/>
                <w:szCs w:val="18"/>
              </w:rPr>
            </w:pPr>
            <w:r w:rsidRPr="00D167C4">
              <w:rPr>
                <w:noProof/>
                <w:sz w:val="18"/>
                <w:szCs w:val="18"/>
              </w:rPr>
              <w:t>b) počet štátnych príslušníkov tretích krajín, ktorým bol nariadený odchod (migr_eiord)</w:t>
            </w:r>
          </w:p>
        </w:tc>
        <w:tc>
          <w:tcPr>
            <w:tcW w:w="0" w:type="auto"/>
            <w:shd w:val="clear" w:color="auto" w:fill="auto"/>
          </w:tcPr>
          <w:p w14:paraId="0A91361F"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7FD5E713" w14:textId="77777777" w:rsidR="00434DF7" w:rsidRPr="0059213F" w:rsidRDefault="00C42D28" w:rsidP="00434DF7">
            <w:pPr>
              <w:pStyle w:val="Text1"/>
              <w:ind w:left="0"/>
              <w:jc w:val="left"/>
              <w:rPr>
                <w:sz w:val="16"/>
                <w:szCs w:val="16"/>
              </w:rPr>
            </w:pPr>
            <w:r w:rsidRPr="0059213F">
              <w:rPr>
                <w:noProof/>
                <w:sz w:val="16"/>
                <w:szCs w:val="16"/>
              </w:rPr>
              <w:t>545,00</w:t>
            </w:r>
          </w:p>
        </w:tc>
        <w:tc>
          <w:tcPr>
            <w:tcW w:w="0" w:type="auto"/>
            <w:shd w:val="clear" w:color="auto" w:fill="auto"/>
          </w:tcPr>
          <w:p w14:paraId="4C0EBD5C" w14:textId="77777777" w:rsidR="00434DF7" w:rsidRPr="00D167C4" w:rsidRDefault="00C42D28" w:rsidP="00434DF7">
            <w:pPr>
              <w:pStyle w:val="Text1"/>
              <w:ind w:left="0"/>
              <w:jc w:val="left"/>
              <w:rPr>
                <w:sz w:val="18"/>
                <w:szCs w:val="18"/>
              </w:rPr>
            </w:pPr>
            <w:r w:rsidRPr="00D167C4">
              <w:rPr>
                <w:noProof/>
                <w:sz w:val="18"/>
                <w:szCs w:val="18"/>
              </w:rPr>
              <w:t>Eurostat (migr_eiord)</w:t>
            </w:r>
          </w:p>
        </w:tc>
        <w:tc>
          <w:tcPr>
            <w:tcW w:w="0" w:type="auto"/>
            <w:shd w:val="clear" w:color="auto" w:fill="auto"/>
          </w:tcPr>
          <w:p w14:paraId="6C835D31" w14:textId="77777777" w:rsidR="00434DF7" w:rsidRPr="00B405AE" w:rsidRDefault="00C42D28" w:rsidP="00434DF7">
            <w:pPr>
              <w:pStyle w:val="Text1"/>
              <w:ind w:left="0"/>
              <w:jc w:val="right"/>
              <w:rPr>
                <w:sz w:val="16"/>
                <w:szCs w:val="16"/>
              </w:rPr>
            </w:pPr>
            <w:r w:rsidRPr="00B405AE">
              <w:rPr>
                <w:noProof/>
                <w:sz w:val="16"/>
                <w:szCs w:val="16"/>
              </w:rPr>
              <w:t>732,00</w:t>
            </w:r>
          </w:p>
        </w:tc>
        <w:tc>
          <w:tcPr>
            <w:tcW w:w="0" w:type="auto"/>
            <w:shd w:val="clear" w:color="auto" w:fill="auto"/>
          </w:tcPr>
          <w:p w14:paraId="069B1ACA" w14:textId="77777777" w:rsidR="00434DF7" w:rsidRPr="00B405AE" w:rsidRDefault="00C42D28" w:rsidP="00434DF7">
            <w:pPr>
              <w:pStyle w:val="Text1"/>
              <w:ind w:left="0"/>
              <w:jc w:val="right"/>
              <w:rPr>
                <w:sz w:val="16"/>
                <w:szCs w:val="16"/>
              </w:rPr>
            </w:pPr>
            <w:r w:rsidRPr="00B405AE">
              <w:rPr>
                <w:noProof/>
                <w:sz w:val="16"/>
                <w:szCs w:val="16"/>
              </w:rPr>
              <w:t>1 440,00</w:t>
            </w:r>
          </w:p>
        </w:tc>
        <w:tc>
          <w:tcPr>
            <w:tcW w:w="0" w:type="auto"/>
            <w:shd w:val="clear" w:color="auto" w:fill="auto"/>
          </w:tcPr>
          <w:p w14:paraId="075F5FC6" w14:textId="77777777" w:rsidR="00434DF7" w:rsidRPr="00B405AE" w:rsidRDefault="00C42D28" w:rsidP="00434DF7">
            <w:pPr>
              <w:pStyle w:val="Text1"/>
              <w:ind w:left="0"/>
              <w:jc w:val="right"/>
              <w:rPr>
                <w:sz w:val="16"/>
                <w:szCs w:val="16"/>
              </w:rPr>
            </w:pPr>
            <w:r w:rsidRPr="00B405AE">
              <w:rPr>
                <w:noProof/>
                <w:sz w:val="16"/>
                <w:szCs w:val="16"/>
              </w:rPr>
              <w:t>1 702,00</w:t>
            </w:r>
          </w:p>
        </w:tc>
        <w:tc>
          <w:tcPr>
            <w:tcW w:w="0" w:type="auto"/>
            <w:shd w:val="clear" w:color="auto" w:fill="auto"/>
          </w:tcPr>
          <w:p w14:paraId="70E9DEBB" w14:textId="77777777" w:rsidR="00434DF7" w:rsidRPr="00B405AE" w:rsidRDefault="00434DF7" w:rsidP="00434DF7">
            <w:pPr>
              <w:pStyle w:val="Text1"/>
              <w:ind w:left="0"/>
              <w:jc w:val="right"/>
              <w:rPr>
                <w:sz w:val="16"/>
                <w:szCs w:val="16"/>
              </w:rPr>
            </w:pPr>
          </w:p>
        </w:tc>
      </w:tr>
      <w:tr w:rsidR="00693C21" w14:paraId="248B17C5" w14:textId="77777777" w:rsidTr="00434DF7">
        <w:tc>
          <w:tcPr>
            <w:tcW w:w="0" w:type="auto"/>
            <w:shd w:val="clear" w:color="auto" w:fill="auto"/>
          </w:tcPr>
          <w:p w14:paraId="01BBD3F7"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1DBF6D92"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53DB2E6A" w14:textId="77777777" w:rsidR="00434DF7" w:rsidRPr="00D167C4" w:rsidRDefault="00C42D28" w:rsidP="00434DF7">
            <w:pPr>
              <w:pStyle w:val="Text1"/>
              <w:ind w:left="0"/>
              <w:jc w:val="left"/>
              <w:rPr>
                <w:sz w:val="18"/>
                <w:szCs w:val="18"/>
              </w:rPr>
            </w:pPr>
            <w:r w:rsidRPr="00D167C4">
              <w:rPr>
                <w:noProof/>
                <w:sz w:val="18"/>
                <w:szCs w:val="18"/>
              </w:rPr>
              <w:t>SO3I1</w:t>
            </w:r>
          </w:p>
        </w:tc>
        <w:tc>
          <w:tcPr>
            <w:tcW w:w="0" w:type="auto"/>
            <w:shd w:val="clear" w:color="auto" w:fill="auto"/>
          </w:tcPr>
          <w:p w14:paraId="1A908814" w14:textId="77777777" w:rsidR="00434DF7" w:rsidRPr="00D167C4" w:rsidRDefault="00C42D28" w:rsidP="00434DF7">
            <w:pPr>
              <w:pStyle w:val="Text1"/>
              <w:ind w:left="0"/>
              <w:jc w:val="left"/>
              <w:rPr>
                <w:sz w:val="18"/>
                <w:szCs w:val="18"/>
              </w:rPr>
            </w:pPr>
            <w:r w:rsidRPr="00D167C4">
              <w:rPr>
                <w:noProof/>
                <w:sz w:val="18"/>
                <w:szCs w:val="18"/>
              </w:rPr>
              <w:t>Počet návratov na základe príkazu na opustenie územia štátu v porovnaní s počtom štátnych príslušníkov tretích krajín, ktorým bol nariadený odchod</w:t>
            </w:r>
          </w:p>
        </w:tc>
        <w:tc>
          <w:tcPr>
            <w:tcW w:w="0" w:type="auto"/>
            <w:shd w:val="clear" w:color="auto" w:fill="auto"/>
          </w:tcPr>
          <w:p w14:paraId="35C12C80" w14:textId="77777777" w:rsidR="00434DF7" w:rsidRPr="00D167C4" w:rsidRDefault="00C42D28" w:rsidP="00434DF7">
            <w:pPr>
              <w:pStyle w:val="Text1"/>
              <w:ind w:left="0"/>
              <w:jc w:val="left"/>
              <w:rPr>
                <w:sz w:val="18"/>
                <w:szCs w:val="18"/>
              </w:rPr>
            </w:pPr>
            <w:r w:rsidRPr="00D167C4">
              <w:rPr>
                <w:noProof/>
                <w:sz w:val="18"/>
                <w:szCs w:val="18"/>
              </w:rPr>
              <w:t>Pomer</w:t>
            </w:r>
          </w:p>
        </w:tc>
        <w:tc>
          <w:tcPr>
            <w:tcW w:w="0" w:type="auto"/>
            <w:shd w:val="clear" w:color="auto" w:fill="auto"/>
          </w:tcPr>
          <w:p w14:paraId="4ED4FE0B" w14:textId="77777777" w:rsidR="00434DF7" w:rsidRPr="0059213F" w:rsidRDefault="00434DF7" w:rsidP="00434DF7">
            <w:pPr>
              <w:pStyle w:val="Text1"/>
              <w:ind w:left="0"/>
              <w:jc w:val="left"/>
              <w:rPr>
                <w:sz w:val="16"/>
                <w:szCs w:val="16"/>
              </w:rPr>
            </w:pPr>
          </w:p>
        </w:tc>
        <w:tc>
          <w:tcPr>
            <w:tcW w:w="0" w:type="auto"/>
            <w:shd w:val="clear" w:color="auto" w:fill="auto"/>
          </w:tcPr>
          <w:p w14:paraId="5C22DA24" w14:textId="77777777" w:rsidR="00434DF7" w:rsidRPr="00D167C4" w:rsidRDefault="00C42D28" w:rsidP="00434DF7">
            <w:pPr>
              <w:pStyle w:val="Text1"/>
              <w:ind w:left="0"/>
              <w:jc w:val="left"/>
              <w:rPr>
                <w:sz w:val="18"/>
                <w:szCs w:val="18"/>
              </w:rPr>
            </w:pPr>
            <w:r w:rsidRPr="00D167C4">
              <w:rPr>
                <w:noProof/>
                <w:sz w:val="18"/>
                <w:szCs w:val="18"/>
              </w:rPr>
              <w:t>/</w:t>
            </w:r>
          </w:p>
        </w:tc>
        <w:tc>
          <w:tcPr>
            <w:tcW w:w="0" w:type="auto"/>
            <w:shd w:val="clear" w:color="auto" w:fill="auto"/>
          </w:tcPr>
          <w:p w14:paraId="4017715E" w14:textId="77777777" w:rsidR="00434DF7" w:rsidRPr="00B405AE" w:rsidRDefault="00C42D28" w:rsidP="00434DF7">
            <w:pPr>
              <w:pStyle w:val="Text1"/>
              <w:ind w:left="0"/>
              <w:jc w:val="right"/>
              <w:rPr>
                <w:sz w:val="16"/>
                <w:szCs w:val="16"/>
              </w:rPr>
            </w:pPr>
            <w:r w:rsidRPr="00B405AE">
              <w:rPr>
                <w:noProof/>
                <w:sz w:val="16"/>
                <w:szCs w:val="16"/>
              </w:rPr>
              <w:t>0,75</w:t>
            </w:r>
          </w:p>
        </w:tc>
        <w:tc>
          <w:tcPr>
            <w:tcW w:w="0" w:type="auto"/>
            <w:shd w:val="clear" w:color="auto" w:fill="auto"/>
          </w:tcPr>
          <w:p w14:paraId="5E64F844" w14:textId="77777777" w:rsidR="00434DF7" w:rsidRPr="00B405AE" w:rsidRDefault="00C42D28" w:rsidP="00434DF7">
            <w:pPr>
              <w:pStyle w:val="Text1"/>
              <w:ind w:left="0"/>
              <w:jc w:val="right"/>
              <w:rPr>
                <w:sz w:val="16"/>
                <w:szCs w:val="16"/>
              </w:rPr>
            </w:pPr>
            <w:r w:rsidRPr="00B405AE">
              <w:rPr>
                <w:noProof/>
                <w:sz w:val="16"/>
                <w:szCs w:val="16"/>
              </w:rPr>
              <w:t>0,78</w:t>
            </w:r>
          </w:p>
        </w:tc>
        <w:tc>
          <w:tcPr>
            <w:tcW w:w="0" w:type="auto"/>
            <w:shd w:val="clear" w:color="auto" w:fill="auto"/>
          </w:tcPr>
          <w:p w14:paraId="62952FBA" w14:textId="77777777" w:rsidR="00434DF7" w:rsidRPr="00B405AE" w:rsidRDefault="00C42D28" w:rsidP="00434DF7">
            <w:pPr>
              <w:pStyle w:val="Text1"/>
              <w:ind w:left="0"/>
              <w:jc w:val="right"/>
              <w:rPr>
                <w:sz w:val="16"/>
                <w:szCs w:val="16"/>
              </w:rPr>
            </w:pPr>
            <w:r w:rsidRPr="00B405AE">
              <w:rPr>
                <w:noProof/>
                <w:sz w:val="16"/>
                <w:szCs w:val="16"/>
              </w:rPr>
              <w:t>0,81</w:t>
            </w:r>
          </w:p>
        </w:tc>
        <w:tc>
          <w:tcPr>
            <w:tcW w:w="0" w:type="auto"/>
            <w:shd w:val="clear" w:color="auto" w:fill="auto"/>
          </w:tcPr>
          <w:p w14:paraId="1054E969" w14:textId="77777777" w:rsidR="00434DF7" w:rsidRPr="00B405AE" w:rsidRDefault="00434DF7" w:rsidP="00434DF7">
            <w:pPr>
              <w:pStyle w:val="Text1"/>
              <w:ind w:left="0"/>
              <w:jc w:val="right"/>
              <w:rPr>
                <w:sz w:val="16"/>
                <w:szCs w:val="16"/>
              </w:rPr>
            </w:pPr>
          </w:p>
        </w:tc>
      </w:tr>
      <w:tr w:rsidR="00693C21" w14:paraId="6F334284" w14:textId="77777777" w:rsidTr="00434DF7">
        <w:tc>
          <w:tcPr>
            <w:tcW w:w="0" w:type="auto"/>
            <w:shd w:val="clear" w:color="auto" w:fill="auto"/>
          </w:tcPr>
          <w:p w14:paraId="071BA401"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4A6F801F"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32930339" w14:textId="77777777" w:rsidR="00434DF7" w:rsidRPr="00D167C4" w:rsidRDefault="00C42D28" w:rsidP="00434DF7">
            <w:pPr>
              <w:pStyle w:val="Text1"/>
              <w:ind w:left="0"/>
              <w:jc w:val="left"/>
              <w:rPr>
                <w:sz w:val="18"/>
                <w:szCs w:val="18"/>
              </w:rPr>
            </w:pPr>
            <w:r w:rsidRPr="00D167C4">
              <w:rPr>
                <w:noProof/>
                <w:sz w:val="18"/>
                <w:szCs w:val="18"/>
              </w:rPr>
              <w:t>SO3I2</w:t>
            </w:r>
          </w:p>
        </w:tc>
        <w:tc>
          <w:tcPr>
            <w:tcW w:w="0" w:type="auto"/>
            <w:shd w:val="clear" w:color="auto" w:fill="auto"/>
          </w:tcPr>
          <w:p w14:paraId="4CEF7301" w14:textId="77777777" w:rsidR="00434DF7" w:rsidRPr="00D167C4" w:rsidRDefault="00C42D28" w:rsidP="00434DF7">
            <w:pPr>
              <w:pStyle w:val="Text1"/>
              <w:ind w:left="0"/>
              <w:jc w:val="left"/>
              <w:rPr>
                <w:sz w:val="18"/>
                <w:szCs w:val="18"/>
              </w:rPr>
            </w:pPr>
            <w:r w:rsidRPr="00D167C4">
              <w:rPr>
                <w:noProof/>
                <w:sz w:val="18"/>
                <w:szCs w:val="18"/>
              </w:rPr>
              <w:t>Rozhodnutia o návrate vydané neúspešným žiadateľom o azyl</w:t>
            </w:r>
          </w:p>
        </w:tc>
        <w:tc>
          <w:tcPr>
            <w:tcW w:w="0" w:type="auto"/>
            <w:shd w:val="clear" w:color="auto" w:fill="auto"/>
          </w:tcPr>
          <w:p w14:paraId="191BCA47"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5A2BC242" w14:textId="77777777" w:rsidR="00434DF7" w:rsidRPr="0059213F" w:rsidRDefault="00434DF7" w:rsidP="00434DF7">
            <w:pPr>
              <w:pStyle w:val="Text1"/>
              <w:ind w:left="0"/>
              <w:jc w:val="left"/>
              <w:rPr>
                <w:sz w:val="16"/>
                <w:szCs w:val="16"/>
              </w:rPr>
            </w:pPr>
          </w:p>
        </w:tc>
        <w:tc>
          <w:tcPr>
            <w:tcW w:w="0" w:type="auto"/>
            <w:shd w:val="clear" w:color="auto" w:fill="auto"/>
          </w:tcPr>
          <w:p w14:paraId="5BC84E38" w14:textId="77777777" w:rsidR="00434DF7" w:rsidRPr="00D167C4" w:rsidRDefault="00C42D28" w:rsidP="00434DF7">
            <w:pPr>
              <w:pStyle w:val="Text1"/>
              <w:ind w:left="0"/>
              <w:jc w:val="left"/>
              <w:rPr>
                <w:sz w:val="18"/>
                <w:szCs w:val="18"/>
              </w:rPr>
            </w:pPr>
            <w:r w:rsidRPr="00D167C4">
              <w:rPr>
                <w:noProof/>
                <w:sz w:val="18"/>
                <w:szCs w:val="18"/>
              </w:rPr>
              <w:t>EASO (ukazovateľ EPS  8a)</w:t>
            </w:r>
          </w:p>
        </w:tc>
        <w:tc>
          <w:tcPr>
            <w:tcW w:w="0" w:type="auto"/>
            <w:shd w:val="clear" w:color="auto" w:fill="auto"/>
          </w:tcPr>
          <w:p w14:paraId="2E6D97EE" w14:textId="77777777" w:rsidR="00434DF7" w:rsidRPr="00B405AE" w:rsidRDefault="00434DF7" w:rsidP="00434DF7">
            <w:pPr>
              <w:pStyle w:val="Text1"/>
              <w:ind w:left="0"/>
              <w:jc w:val="right"/>
              <w:rPr>
                <w:sz w:val="16"/>
                <w:szCs w:val="16"/>
              </w:rPr>
            </w:pPr>
          </w:p>
        </w:tc>
        <w:tc>
          <w:tcPr>
            <w:tcW w:w="0" w:type="auto"/>
            <w:shd w:val="clear" w:color="auto" w:fill="auto"/>
          </w:tcPr>
          <w:p w14:paraId="3D6A5A48" w14:textId="77777777" w:rsidR="00434DF7" w:rsidRPr="00B405AE" w:rsidRDefault="00434DF7" w:rsidP="00434DF7">
            <w:pPr>
              <w:pStyle w:val="Text1"/>
              <w:ind w:left="0"/>
              <w:jc w:val="right"/>
              <w:rPr>
                <w:sz w:val="16"/>
                <w:szCs w:val="16"/>
              </w:rPr>
            </w:pPr>
          </w:p>
        </w:tc>
        <w:tc>
          <w:tcPr>
            <w:tcW w:w="0" w:type="auto"/>
            <w:shd w:val="clear" w:color="auto" w:fill="auto"/>
          </w:tcPr>
          <w:p w14:paraId="3416474F" w14:textId="77777777" w:rsidR="00434DF7" w:rsidRPr="00B405AE" w:rsidRDefault="00434DF7" w:rsidP="00434DF7">
            <w:pPr>
              <w:pStyle w:val="Text1"/>
              <w:ind w:left="0"/>
              <w:jc w:val="right"/>
              <w:rPr>
                <w:sz w:val="16"/>
                <w:szCs w:val="16"/>
              </w:rPr>
            </w:pPr>
          </w:p>
        </w:tc>
        <w:tc>
          <w:tcPr>
            <w:tcW w:w="0" w:type="auto"/>
            <w:shd w:val="clear" w:color="auto" w:fill="auto"/>
          </w:tcPr>
          <w:p w14:paraId="55BA82A8" w14:textId="77777777" w:rsidR="00434DF7" w:rsidRPr="00B405AE" w:rsidRDefault="00434DF7" w:rsidP="00434DF7">
            <w:pPr>
              <w:pStyle w:val="Text1"/>
              <w:ind w:left="0"/>
              <w:jc w:val="right"/>
              <w:rPr>
                <w:sz w:val="16"/>
                <w:szCs w:val="16"/>
              </w:rPr>
            </w:pPr>
          </w:p>
        </w:tc>
      </w:tr>
      <w:tr w:rsidR="00693C21" w14:paraId="6EB258EA" w14:textId="77777777" w:rsidTr="00434DF7">
        <w:tc>
          <w:tcPr>
            <w:tcW w:w="0" w:type="auto"/>
            <w:shd w:val="clear" w:color="auto" w:fill="auto"/>
          </w:tcPr>
          <w:p w14:paraId="1C8BB9D7" w14:textId="77777777" w:rsidR="00434DF7" w:rsidRPr="00D167C4" w:rsidRDefault="00C42D28" w:rsidP="00434DF7">
            <w:pPr>
              <w:pStyle w:val="Text1"/>
              <w:ind w:left="0"/>
              <w:jc w:val="left"/>
              <w:rPr>
                <w:sz w:val="18"/>
                <w:szCs w:val="18"/>
              </w:rPr>
            </w:pPr>
            <w:r w:rsidRPr="00D167C4">
              <w:rPr>
                <w:noProof/>
                <w:sz w:val="18"/>
                <w:szCs w:val="18"/>
              </w:rPr>
              <w:t>OC3</w:t>
            </w:r>
          </w:p>
        </w:tc>
        <w:tc>
          <w:tcPr>
            <w:tcW w:w="0" w:type="auto"/>
            <w:shd w:val="clear" w:color="auto" w:fill="auto"/>
          </w:tcPr>
          <w:p w14:paraId="3765388F" w14:textId="77777777" w:rsidR="00434DF7" w:rsidRPr="00D167C4" w:rsidRDefault="00C42D28" w:rsidP="00434DF7">
            <w:pPr>
              <w:pStyle w:val="Text1"/>
              <w:ind w:left="0"/>
              <w:jc w:val="left"/>
              <w:rPr>
                <w:sz w:val="18"/>
                <w:szCs w:val="18"/>
              </w:rPr>
            </w:pPr>
            <w:r w:rsidRPr="00D167C4">
              <w:rPr>
                <w:noProof/>
                <w:sz w:val="18"/>
                <w:szCs w:val="18"/>
              </w:rPr>
              <w:t>I</w:t>
            </w:r>
          </w:p>
        </w:tc>
        <w:tc>
          <w:tcPr>
            <w:tcW w:w="0" w:type="auto"/>
            <w:shd w:val="clear" w:color="auto" w:fill="auto"/>
          </w:tcPr>
          <w:p w14:paraId="41379C6B" w14:textId="77777777" w:rsidR="00434DF7" w:rsidRPr="00D167C4" w:rsidRDefault="00C42D28" w:rsidP="00434DF7">
            <w:pPr>
              <w:pStyle w:val="Text1"/>
              <w:ind w:left="0"/>
              <w:jc w:val="left"/>
              <w:rPr>
                <w:sz w:val="18"/>
                <w:szCs w:val="18"/>
              </w:rPr>
            </w:pPr>
            <w:r w:rsidRPr="00D167C4">
              <w:rPr>
                <w:noProof/>
                <w:sz w:val="18"/>
                <w:szCs w:val="18"/>
              </w:rPr>
              <w:t>SO3I3</w:t>
            </w:r>
          </w:p>
        </w:tc>
        <w:tc>
          <w:tcPr>
            <w:tcW w:w="0" w:type="auto"/>
            <w:shd w:val="clear" w:color="auto" w:fill="auto"/>
          </w:tcPr>
          <w:p w14:paraId="0D787FE1" w14:textId="77777777" w:rsidR="00434DF7" w:rsidRPr="00D167C4" w:rsidRDefault="00C42D28" w:rsidP="00434DF7">
            <w:pPr>
              <w:pStyle w:val="Text1"/>
              <w:ind w:left="0"/>
              <w:jc w:val="left"/>
              <w:rPr>
                <w:sz w:val="18"/>
                <w:szCs w:val="18"/>
              </w:rPr>
            </w:pPr>
            <w:r w:rsidRPr="00D167C4">
              <w:rPr>
                <w:noProof/>
                <w:sz w:val="18"/>
                <w:szCs w:val="18"/>
              </w:rPr>
              <w:t>Skutočné návraty neúspešných žiadateľov o azyl</w:t>
            </w:r>
          </w:p>
        </w:tc>
        <w:tc>
          <w:tcPr>
            <w:tcW w:w="0" w:type="auto"/>
            <w:shd w:val="clear" w:color="auto" w:fill="auto"/>
          </w:tcPr>
          <w:p w14:paraId="62CE8765"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282D116C" w14:textId="77777777" w:rsidR="00434DF7" w:rsidRPr="0059213F" w:rsidRDefault="00434DF7" w:rsidP="00434DF7">
            <w:pPr>
              <w:pStyle w:val="Text1"/>
              <w:ind w:left="0"/>
              <w:jc w:val="left"/>
              <w:rPr>
                <w:sz w:val="16"/>
                <w:szCs w:val="16"/>
              </w:rPr>
            </w:pPr>
          </w:p>
        </w:tc>
        <w:tc>
          <w:tcPr>
            <w:tcW w:w="0" w:type="auto"/>
            <w:shd w:val="clear" w:color="auto" w:fill="auto"/>
          </w:tcPr>
          <w:p w14:paraId="64022D01" w14:textId="77777777" w:rsidR="00434DF7" w:rsidRPr="00D167C4" w:rsidRDefault="00C42D28" w:rsidP="00434DF7">
            <w:pPr>
              <w:pStyle w:val="Text1"/>
              <w:ind w:left="0"/>
              <w:jc w:val="left"/>
              <w:rPr>
                <w:sz w:val="18"/>
                <w:szCs w:val="18"/>
              </w:rPr>
            </w:pPr>
            <w:r w:rsidRPr="00D167C4">
              <w:rPr>
                <w:noProof/>
                <w:sz w:val="18"/>
                <w:szCs w:val="18"/>
              </w:rPr>
              <w:t>EASO (ukazovateľ EPS  8b)</w:t>
            </w:r>
          </w:p>
        </w:tc>
        <w:tc>
          <w:tcPr>
            <w:tcW w:w="0" w:type="auto"/>
            <w:shd w:val="clear" w:color="auto" w:fill="auto"/>
          </w:tcPr>
          <w:p w14:paraId="42857839" w14:textId="77777777" w:rsidR="00434DF7" w:rsidRPr="00B405AE" w:rsidRDefault="00434DF7" w:rsidP="00434DF7">
            <w:pPr>
              <w:pStyle w:val="Text1"/>
              <w:ind w:left="0"/>
              <w:jc w:val="right"/>
              <w:rPr>
                <w:sz w:val="16"/>
                <w:szCs w:val="16"/>
              </w:rPr>
            </w:pPr>
          </w:p>
        </w:tc>
        <w:tc>
          <w:tcPr>
            <w:tcW w:w="0" w:type="auto"/>
            <w:shd w:val="clear" w:color="auto" w:fill="auto"/>
          </w:tcPr>
          <w:p w14:paraId="1561FC06" w14:textId="77777777" w:rsidR="00434DF7" w:rsidRPr="00B405AE" w:rsidRDefault="00434DF7" w:rsidP="00434DF7">
            <w:pPr>
              <w:pStyle w:val="Text1"/>
              <w:ind w:left="0"/>
              <w:jc w:val="right"/>
              <w:rPr>
                <w:sz w:val="16"/>
                <w:szCs w:val="16"/>
              </w:rPr>
            </w:pPr>
          </w:p>
        </w:tc>
        <w:tc>
          <w:tcPr>
            <w:tcW w:w="0" w:type="auto"/>
            <w:shd w:val="clear" w:color="auto" w:fill="auto"/>
          </w:tcPr>
          <w:p w14:paraId="6B0E396F" w14:textId="77777777" w:rsidR="00434DF7" w:rsidRPr="00B405AE" w:rsidRDefault="00434DF7" w:rsidP="00434DF7">
            <w:pPr>
              <w:pStyle w:val="Text1"/>
              <w:ind w:left="0"/>
              <w:jc w:val="right"/>
              <w:rPr>
                <w:sz w:val="16"/>
                <w:szCs w:val="16"/>
              </w:rPr>
            </w:pPr>
          </w:p>
        </w:tc>
        <w:tc>
          <w:tcPr>
            <w:tcW w:w="0" w:type="auto"/>
            <w:shd w:val="clear" w:color="auto" w:fill="auto"/>
          </w:tcPr>
          <w:p w14:paraId="1BBE4D90" w14:textId="77777777" w:rsidR="00434DF7" w:rsidRPr="00B405AE" w:rsidRDefault="00434DF7" w:rsidP="00434DF7">
            <w:pPr>
              <w:pStyle w:val="Text1"/>
              <w:ind w:left="0"/>
              <w:jc w:val="right"/>
              <w:rPr>
                <w:sz w:val="16"/>
                <w:szCs w:val="16"/>
              </w:rPr>
            </w:pPr>
          </w:p>
        </w:tc>
      </w:tr>
      <w:tr w:rsidR="00693C21" w14:paraId="4C7C3173" w14:textId="77777777" w:rsidTr="00434DF7">
        <w:tc>
          <w:tcPr>
            <w:tcW w:w="0" w:type="auto"/>
            <w:shd w:val="clear" w:color="auto" w:fill="auto"/>
          </w:tcPr>
          <w:p w14:paraId="4B09ED69" w14:textId="77777777" w:rsidR="00434DF7" w:rsidRPr="00D167C4" w:rsidRDefault="00C42D28" w:rsidP="00434DF7">
            <w:pPr>
              <w:pStyle w:val="Text1"/>
              <w:ind w:left="0"/>
              <w:jc w:val="left"/>
              <w:rPr>
                <w:sz w:val="18"/>
                <w:szCs w:val="18"/>
              </w:rPr>
            </w:pPr>
            <w:r w:rsidRPr="00D167C4">
              <w:rPr>
                <w:noProof/>
                <w:sz w:val="18"/>
                <w:szCs w:val="18"/>
              </w:rPr>
              <w:t>OC4</w:t>
            </w:r>
          </w:p>
        </w:tc>
        <w:tc>
          <w:tcPr>
            <w:tcW w:w="0" w:type="auto"/>
            <w:shd w:val="clear" w:color="auto" w:fill="auto"/>
          </w:tcPr>
          <w:p w14:paraId="56E5BE45"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46C130D6" w14:textId="77777777" w:rsidR="00434DF7" w:rsidRPr="00D167C4" w:rsidRDefault="00C42D28" w:rsidP="00434DF7">
            <w:pPr>
              <w:pStyle w:val="Text1"/>
              <w:ind w:left="0"/>
              <w:jc w:val="left"/>
              <w:rPr>
                <w:sz w:val="18"/>
                <w:szCs w:val="18"/>
              </w:rPr>
            </w:pPr>
            <w:r w:rsidRPr="00D167C4">
              <w:rPr>
                <w:noProof/>
                <w:sz w:val="18"/>
                <w:szCs w:val="18"/>
              </w:rPr>
              <w:t>SO4R1</w:t>
            </w:r>
          </w:p>
        </w:tc>
        <w:tc>
          <w:tcPr>
            <w:tcW w:w="0" w:type="auto"/>
            <w:shd w:val="clear" w:color="auto" w:fill="auto"/>
          </w:tcPr>
          <w:p w14:paraId="7C7B5E6D" w14:textId="77777777" w:rsidR="00434DF7" w:rsidRPr="00D167C4" w:rsidRDefault="00C42D28" w:rsidP="00434DF7">
            <w:pPr>
              <w:pStyle w:val="Text1"/>
              <w:ind w:left="0"/>
              <w:jc w:val="left"/>
              <w:rPr>
                <w:sz w:val="18"/>
                <w:szCs w:val="18"/>
              </w:rPr>
            </w:pPr>
            <w:r w:rsidRPr="00D167C4">
              <w:rPr>
                <w:noProof/>
                <w:sz w:val="18"/>
                <w:szCs w:val="18"/>
              </w:rPr>
              <w:t>Počet žiadateľov o medzinárodnú ochranu a počet osôb s postavením medzinárodnej ochrany presunutých z jedného členského štátu do druhého s podporou z fondu</w:t>
            </w:r>
          </w:p>
        </w:tc>
        <w:tc>
          <w:tcPr>
            <w:tcW w:w="0" w:type="auto"/>
            <w:shd w:val="clear" w:color="auto" w:fill="auto"/>
          </w:tcPr>
          <w:p w14:paraId="23E26FE3"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40EB2DB5"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19455538"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KC4 C1)</w:t>
            </w:r>
          </w:p>
        </w:tc>
        <w:tc>
          <w:tcPr>
            <w:tcW w:w="0" w:type="auto"/>
            <w:shd w:val="clear" w:color="auto" w:fill="auto"/>
          </w:tcPr>
          <w:p w14:paraId="13E2FE5E"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06451865"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23C58FAB"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D2556B4" w14:textId="77777777" w:rsidR="00434DF7" w:rsidRPr="00B405AE" w:rsidRDefault="00C42D28" w:rsidP="00434DF7">
            <w:pPr>
              <w:pStyle w:val="Text1"/>
              <w:ind w:left="0"/>
              <w:jc w:val="right"/>
              <w:rPr>
                <w:sz w:val="16"/>
                <w:szCs w:val="16"/>
              </w:rPr>
            </w:pPr>
            <w:r w:rsidRPr="00B405AE">
              <w:rPr>
                <w:noProof/>
                <w:sz w:val="16"/>
                <w:szCs w:val="16"/>
              </w:rPr>
              <w:t>0,00</w:t>
            </w:r>
          </w:p>
        </w:tc>
      </w:tr>
      <w:tr w:rsidR="00693C21" w14:paraId="011C8736" w14:textId="77777777" w:rsidTr="00434DF7">
        <w:tc>
          <w:tcPr>
            <w:tcW w:w="0" w:type="auto"/>
            <w:shd w:val="clear" w:color="auto" w:fill="auto"/>
          </w:tcPr>
          <w:p w14:paraId="5381DE92" w14:textId="77777777" w:rsidR="00434DF7" w:rsidRPr="00D167C4" w:rsidRDefault="00C42D28" w:rsidP="00434DF7">
            <w:pPr>
              <w:pStyle w:val="Text1"/>
              <w:ind w:left="0"/>
              <w:jc w:val="left"/>
              <w:rPr>
                <w:sz w:val="18"/>
                <w:szCs w:val="18"/>
              </w:rPr>
            </w:pPr>
            <w:r w:rsidRPr="00D167C4">
              <w:rPr>
                <w:noProof/>
                <w:sz w:val="18"/>
                <w:szCs w:val="18"/>
              </w:rPr>
              <w:t>OC4</w:t>
            </w:r>
          </w:p>
        </w:tc>
        <w:tc>
          <w:tcPr>
            <w:tcW w:w="0" w:type="auto"/>
            <w:shd w:val="clear" w:color="auto" w:fill="auto"/>
          </w:tcPr>
          <w:p w14:paraId="3844600E" w14:textId="77777777" w:rsidR="00434DF7" w:rsidRPr="00D167C4" w:rsidRDefault="00C42D28" w:rsidP="00434DF7">
            <w:pPr>
              <w:pStyle w:val="Text1"/>
              <w:ind w:left="0"/>
              <w:jc w:val="left"/>
              <w:rPr>
                <w:sz w:val="18"/>
                <w:szCs w:val="18"/>
              </w:rPr>
            </w:pPr>
            <w:r w:rsidRPr="00D167C4">
              <w:rPr>
                <w:noProof/>
                <w:sz w:val="18"/>
                <w:szCs w:val="18"/>
              </w:rPr>
              <w:t>R</w:t>
            </w:r>
          </w:p>
        </w:tc>
        <w:tc>
          <w:tcPr>
            <w:tcW w:w="0" w:type="auto"/>
            <w:shd w:val="clear" w:color="auto" w:fill="auto"/>
          </w:tcPr>
          <w:p w14:paraId="3225CAD5" w14:textId="77777777" w:rsidR="00434DF7" w:rsidRPr="00D167C4" w:rsidRDefault="00C42D28" w:rsidP="00434DF7">
            <w:pPr>
              <w:pStyle w:val="Text1"/>
              <w:ind w:left="0"/>
              <w:jc w:val="left"/>
              <w:rPr>
                <w:sz w:val="18"/>
                <w:szCs w:val="18"/>
              </w:rPr>
            </w:pPr>
            <w:r w:rsidRPr="00D167C4">
              <w:rPr>
                <w:noProof/>
                <w:sz w:val="18"/>
                <w:szCs w:val="18"/>
              </w:rPr>
              <w:t>SO4R2</w:t>
            </w:r>
          </w:p>
        </w:tc>
        <w:tc>
          <w:tcPr>
            <w:tcW w:w="0" w:type="auto"/>
            <w:shd w:val="clear" w:color="auto" w:fill="auto"/>
          </w:tcPr>
          <w:p w14:paraId="6EE32DBC" w14:textId="77777777" w:rsidR="00434DF7" w:rsidRPr="00D167C4" w:rsidRDefault="00C42D28" w:rsidP="00434DF7">
            <w:pPr>
              <w:pStyle w:val="Text1"/>
              <w:ind w:left="0"/>
              <w:jc w:val="left"/>
              <w:rPr>
                <w:sz w:val="18"/>
                <w:szCs w:val="18"/>
              </w:rPr>
            </w:pPr>
            <w:r w:rsidRPr="00D167C4">
              <w:rPr>
                <w:noProof/>
                <w:sz w:val="18"/>
                <w:szCs w:val="18"/>
              </w:rPr>
              <w:t>Počet projektov spolupráce s inými členskými štátmi na posilnení solidarity a rozdelení zodpovednosti medzi členskými štátmi s podporou z fondu.</w:t>
            </w:r>
          </w:p>
        </w:tc>
        <w:tc>
          <w:tcPr>
            <w:tcW w:w="0" w:type="auto"/>
            <w:shd w:val="clear" w:color="auto" w:fill="auto"/>
          </w:tcPr>
          <w:p w14:paraId="1C5E75C4" w14:textId="77777777" w:rsidR="00434DF7" w:rsidRPr="00D167C4" w:rsidRDefault="00C42D28" w:rsidP="00434DF7">
            <w:pPr>
              <w:pStyle w:val="Text1"/>
              <w:ind w:left="0"/>
              <w:jc w:val="left"/>
              <w:rPr>
                <w:sz w:val="18"/>
                <w:szCs w:val="18"/>
              </w:rPr>
            </w:pPr>
            <w:r w:rsidRPr="00D167C4">
              <w:rPr>
                <w:noProof/>
                <w:sz w:val="18"/>
                <w:szCs w:val="18"/>
              </w:rPr>
              <w:t>Počet</w:t>
            </w:r>
          </w:p>
        </w:tc>
        <w:tc>
          <w:tcPr>
            <w:tcW w:w="0" w:type="auto"/>
            <w:shd w:val="clear" w:color="auto" w:fill="auto"/>
          </w:tcPr>
          <w:p w14:paraId="6ED8AC67" w14:textId="77777777" w:rsidR="00434DF7" w:rsidRPr="0059213F" w:rsidRDefault="00C42D28" w:rsidP="00434DF7">
            <w:pPr>
              <w:pStyle w:val="Text1"/>
              <w:ind w:left="0"/>
              <w:jc w:val="left"/>
              <w:rPr>
                <w:sz w:val="16"/>
                <w:szCs w:val="16"/>
              </w:rPr>
            </w:pPr>
            <w:r w:rsidRPr="0059213F">
              <w:rPr>
                <w:noProof/>
                <w:sz w:val="16"/>
                <w:szCs w:val="16"/>
              </w:rPr>
              <w:t>0,00</w:t>
            </w:r>
          </w:p>
        </w:tc>
        <w:tc>
          <w:tcPr>
            <w:tcW w:w="0" w:type="auto"/>
            <w:shd w:val="clear" w:color="auto" w:fill="auto"/>
          </w:tcPr>
          <w:p w14:paraId="095AE135" w14:textId="77777777" w:rsidR="00434DF7" w:rsidRPr="00D167C4" w:rsidRDefault="00C42D28" w:rsidP="00434DF7">
            <w:pPr>
              <w:pStyle w:val="Text1"/>
              <w:ind w:left="0"/>
              <w:jc w:val="left"/>
              <w:rPr>
                <w:sz w:val="18"/>
                <w:szCs w:val="18"/>
              </w:rPr>
            </w:pPr>
            <w:r w:rsidRPr="00D167C4">
              <w:rPr>
                <w:noProof/>
                <w:sz w:val="18"/>
                <w:szCs w:val="18"/>
              </w:rPr>
              <w:t>Výročná správa o vykonávaní (ukazovateľ KC4 C2)</w:t>
            </w:r>
          </w:p>
        </w:tc>
        <w:tc>
          <w:tcPr>
            <w:tcW w:w="0" w:type="auto"/>
            <w:shd w:val="clear" w:color="auto" w:fill="auto"/>
          </w:tcPr>
          <w:p w14:paraId="7E7E7668"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549170E9"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AA58185" w14:textId="77777777" w:rsidR="00434DF7" w:rsidRPr="00B405AE" w:rsidRDefault="00C42D28" w:rsidP="00434DF7">
            <w:pPr>
              <w:pStyle w:val="Text1"/>
              <w:ind w:left="0"/>
              <w:jc w:val="right"/>
              <w:rPr>
                <w:sz w:val="16"/>
                <w:szCs w:val="16"/>
              </w:rPr>
            </w:pPr>
            <w:r w:rsidRPr="00B405AE">
              <w:rPr>
                <w:noProof/>
                <w:sz w:val="16"/>
                <w:szCs w:val="16"/>
              </w:rPr>
              <w:t>0,00</w:t>
            </w:r>
          </w:p>
        </w:tc>
        <w:tc>
          <w:tcPr>
            <w:tcW w:w="0" w:type="auto"/>
            <w:shd w:val="clear" w:color="auto" w:fill="auto"/>
          </w:tcPr>
          <w:p w14:paraId="6A66B437" w14:textId="77777777" w:rsidR="00434DF7" w:rsidRPr="00B405AE" w:rsidRDefault="00C42D28" w:rsidP="00434DF7">
            <w:pPr>
              <w:pStyle w:val="Text1"/>
              <w:ind w:left="0"/>
              <w:jc w:val="right"/>
              <w:rPr>
                <w:sz w:val="16"/>
                <w:szCs w:val="16"/>
              </w:rPr>
            </w:pPr>
            <w:r w:rsidRPr="00B405AE">
              <w:rPr>
                <w:noProof/>
                <w:sz w:val="16"/>
                <w:szCs w:val="16"/>
              </w:rPr>
              <w:t>0,00</w:t>
            </w:r>
          </w:p>
        </w:tc>
      </w:tr>
    </w:tbl>
    <w:p w14:paraId="3E7BE54E" w14:textId="77777777" w:rsidR="00434DF7" w:rsidRDefault="00434DF7" w:rsidP="00434DF7">
      <w:pPr>
        <w:pStyle w:val="Text1"/>
        <w:ind w:left="0"/>
      </w:pPr>
    </w:p>
    <w:p w14:paraId="3218AE24" w14:textId="77777777" w:rsidR="00434DF7" w:rsidRDefault="00C42D28" w:rsidP="00434DF7">
      <w:pPr>
        <w:pStyle w:val="Nadpis2"/>
        <w:numPr>
          <w:ilvl w:val="0"/>
          <w:numId w:val="0"/>
        </w:numPr>
      </w:pPr>
      <w:r>
        <w:br w:type="page"/>
      </w:r>
      <w:r>
        <w:rPr>
          <w:noProof/>
        </w:rPr>
        <w:lastRenderedPageBreak/>
        <w:t>2 – Ukazovatele efektívnosti, pridanej hodnoty a udržateľnosti, ako sa uvádza v nariadení (EÚ) č. 514/2014</w:t>
      </w:r>
    </w:p>
    <w:p w14:paraId="77DD60FC" w14:textId="77777777" w:rsidR="00434DF7" w:rsidRDefault="00434DF7" w:rsidP="00434DF7">
      <w:pPr>
        <w:pStyle w:val="Text1"/>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5171"/>
        <w:gridCol w:w="1103"/>
        <w:gridCol w:w="1573"/>
        <w:gridCol w:w="1454"/>
        <w:gridCol w:w="616"/>
        <w:gridCol w:w="1161"/>
        <w:gridCol w:w="1161"/>
        <w:gridCol w:w="1161"/>
      </w:tblGrid>
      <w:tr w:rsidR="00693C21" w14:paraId="03834403" w14:textId="77777777" w:rsidTr="00434DF7">
        <w:trPr>
          <w:tblHeader/>
        </w:trPr>
        <w:tc>
          <w:tcPr>
            <w:tcW w:w="0" w:type="auto"/>
            <w:shd w:val="clear" w:color="auto" w:fill="auto"/>
          </w:tcPr>
          <w:p w14:paraId="02DE8F73" w14:textId="77777777" w:rsidR="00434DF7" w:rsidRPr="006C5C61" w:rsidRDefault="00C42D28" w:rsidP="00434DF7">
            <w:pPr>
              <w:pStyle w:val="Text1"/>
              <w:ind w:left="0"/>
              <w:rPr>
                <w:b/>
                <w:sz w:val="20"/>
                <w:szCs w:val="20"/>
              </w:rPr>
            </w:pPr>
            <w:r w:rsidRPr="006C5C61">
              <w:rPr>
                <w:b/>
                <w:noProof/>
                <w:sz w:val="20"/>
                <w:szCs w:val="20"/>
              </w:rPr>
              <w:t>Identifikačný kód ukazovateľa</w:t>
            </w:r>
          </w:p>
        </w:tc>
        <w:tc>
          <w:tcPr>
            <w:tcW w:w="0" w:type="auto"/>
            <w:shd w:val="clear" w:color="auto" w:fill="auto"/>
          </w:tcPr>
          <w:p w14:paraId="2F31D178" w14:textId="77777777" w:rsidR="00434DF7" w:rsidRPr="006C5C61" w:rsidRDefault="00C42D28" w:rsidP="00434DF7">
            <w:pPr>
              <w:pStyle w:val="Text1"/>
              <w:ind w:left="0"/>
              <w:rPr>
                <w:b/>
                <w:sz w:val="20"/>
                <w:szCs w:val="20"/>
              </w:rPr>
            </w:pPr>
            <w:r w:rsidRPr="006C5C61">
              <w:rPr>
                <w:b/>
                <w:noProof/>
                <w:sz w:val="20"/>
                <w:szCs w:val="20"/>
              </w:rPr>
              <w:t>Opis ukazovateľa</w:t>
            </w:r>
          </w:p>
        </w:tc>
        <w:tc>
          <w:tcPr>
            <w:tcW w:w="0" w:type="auto"/>
            <w:shd w:val="clear" w:color="auto" w:fill="auto"/>
          </w:tcPr>
          <w:p w14:paraId="253DC642" w14:textId="77777777" w:rsidR="00434DF7" w:rsidRPr="006C5C61" w:rsidRDefault="00C42D28" w:rsidP="00434DF7">
            <w:pPr>
              <w:pStyle w:val="Text1"/>
              <w:ind w:left="0"/>
              <w:rPr>
                <w:b/>
                <w:sz w:val="20"/>
                <w:szCs w:val="20"/>
              </w:rPr>
            </w:pPr>
            <w:r w:rsidRPr="006C5C61">
              <w:rPr>
                <w:b/>
                <w:noProof/>
                <w:sz w:val="20"/>
                <w:szCs w:val="20"/>
              </w:rPr>
              <w:t>Merná jednotka</w:t>
            </w:r>
          </w:p>
        </w:tc>
        <w:tc>
          <w:tcPr>
            <w:tcW w:w="0" w:type="auto"/>
            <w:shd w:val="clear" w:color="auto" w:fill="auto"/>
          </w:tcPr>
          <w:p w14:paraId="4DEB9E67" w14:textId="77777777" w:rsidR="00434DF7" w:rsidRPr="006C5C61" w:rsidRDefault="00C42D28" w:rsidP="00434DF7">
            <w:pPr>
              <w:pStyle w:val="Text1"/>
              <w:ind w:left="0"/>
              <w:rPr>
                <w:b/>
                <w:sz w:val="20"/>
                <w:szCs w:val="20"/>
              </w:rPr>
            </w:pPr>
            <w:r w:rsidRPr="006C5C61">
              <w:rPr>
                <w:b/>
                <w:noProof/>
                <w:sz w:val="20"/>
                <w:szCs w:val="20"/>
              </w:rPr>
              <w:t>Východisková hodnota</w:t>
            </w:r>
          </w:p>
        </w:tc>
        <w:tc>
          <w:tcPr>
            <w:tcW w:w="0" w:type="auto"/>
            <w:shd w:val="clear" w:color="auto" w:fill="auto"/>
          </w:tcPr>
          <w:p w14:paraId="6328B9BF" w14:textId="77777777" w:rsidR="00434DF7" w:rsidRPr="006C5C61" w:rsidRDefault="00C42D28" w:rsidP="00434DF7">
            <w:pPr>
              <w:pStyle w:val="Text1"/>
              <w:ind w:left="0"/>
              <w:jc w:val="center"/>
              <w:rPr>
                <w:b/>
                <w:sz w:val="20"/>
                <w:szCs w:val="20"/>
              </w:rPr>
            </w:pPr>
            <w:r w:rsidRPr="006C5C61">
              <w:rPr>
                <w:b/>
                <w:noProof/>
                <w:sz w:val="20"/>
                <w:szCs w:val="20"/>
              </w:rPr>
              <w:t>Zdroj údajov</w:t>
            </w:r>
          </w:p>
        </w:tc>
        <w:tc>
          <w:tcPr>
            <w:tcW w:w="0" w:type="auto"/>
            <w:shd w:val="clear" w:color="auto" w:fill="auto"/>
          </w:tcPr>
          <w:p w14:paraId="2C6AB68B" w14:textId="77777777" w:rsidR="00434DF7" w:rsidRPr="006C5C61" w:rsidRDefault="00C42D28" w:rsidP="00434DF7">
            <w:pPr>
              <w:pStyle w:val="Text1"/>
              <w:ind w:left="0"/>
              <w:jc w:val="center"/>
              <w:rPr>
                <w:b/>
                <w:sz w:val="20"/>
                <w:szCs w:val="20"/>
              </w:rPr>
            </w:pPr>
            <w:r w:rsidRPr="006C5C61">
              <w:rPr>
                <w:b/>
                <w:sz w:val="20"/>
                <w:szCs w:val="20"/>
              </w:rPr>
              <w:t>201</w:t>
            </w:r>
            <w:r>
              <w:rPr>
                <w:b/>
                <w:sz w:val="20"/>
                <w:szCs w:val="20"/>
              </w:rPr>
              <w:t>4</w:t>
            </w:r>
          </w:p>
        </w:tc>
        <w:tc>
          <w:tcPr>
            <w:tcW w:w="0" w:type="auto"/>
            <w:shd w:val="clear" w:color="auto" w:fill="auto"/>
          </w:tcPr>
          <w:p w14:paraId="14E9CA64" w14:textId="77777777" w:rsidR="00434DF7" w:rsidRPr="006C5C61" w:rsidRDefault="00C42D28" w:rsidP="00434DF7">
            <w:pPr>
              <w:pStyle w:val="Text1"/>
              <w:ind w:left="0"/>
              <w:jc w:val="center"/>
              <w:rPr>
                <w:b/>
                <w:sz w:val="20"/>
                <w:szCs w:val="20"/>
              </w:rPr>
            </w:pPr>
            <w:r w:rsidRPr="006C5C61">
              <w:rPr>
                <w:b/>
                <w:sz w:val="20"/>
                <w:szCs w:val="20"/>
              </w:rPr>
              <w:t>201</w:t>
            </w:r>
            <w:r>
              <w:rPr>
                <w:b/>
                <w:sz w:val="20"/>
                <w:szCs w:val="20"/>
              </w:rPr>
              <w:t>5</w:t>
            </w:r>
          </w:p>
        </w:tc>
        <w:tc>
          <w:tcPr>
            <w:tcW w:w="0" w:type="auto"/>
            <w:shd w:val="clear" w:color="auto" w:fill="auto"/>
          </w:tcPr>
          <w:p w14:paraId="68061446" w14:textId="77777777" w:rsidR="00434DF7" w:rsidRPr="006C5C61" w:rsidRDefault="00C42D28" w:rsidP="00434DF7">
            <w:pPr>
              <w:pStyle w:val="Text1"/>
              <w:ind w:left="0"/>
              <w:jc w:val="center"/>
              <w:rPr>
                <w:b/>
                <w:sz w:val="20"/>
                <w:szCs w:val="20"/>
              </w:rPr>
            </w:pPr>
            <w:r w:rsidRPr="006C5C61">
              <w:rPr>
                <w:b/>
                <w:sz w:val="20"/>
                <w:szCs w:val="20"/>
              </w:rPr>
              <w:t>201</w:t>
            </w:r>
            <w:r>
              <w:rPr>
                <w:b/>
                <w:sz w:val="20"/>
                <w:szCs w:val="20"/>
              </w:rPr>
              <w:t>6</w:t>
            </w:r>
          </w:p>
        </w:tc>
        <w:tc>
          <w:tcPr>
            <w:tcW w:w="0" w:type="auto"/>
            <w:shd w:val="clear" w:color="auto" w:fill="auto"/>
          </w:tcPr>
          <w:p w14:paraId="4C44B93D" w14:textId="77777777" w:rsidR="00434DF7" w:rsidRPr="006C5C61" w:rsidRDefault="00C42D28" w:rsidP="00434DF7">
            <w:pPr>
              <w:pStyle w:val="Text1"/>
              <w:ind w:left="0"/>
              <w:jc w:val="center"/>
              <w:rPr>
                <w:b/>
                <w:sz w:val="20"/>
                <w:szCs w:val="20"/>
              </w:rPr>
            </w:pPr>
            <w:r w:rsidRPr="006C5C61">
              <w:rPr>
                <w:b/>
                <w:sz w:val="20"/>
                <w:szCs w:val="20"/>
              </w:rPr>
              <w:t>201</w:t>
            </w:r>
            <w:r>
              <w:rPr>
                <w:b/>
                <w:sz w:val="20"/>
                <w:szCs w:val="20"/>
              </w:rPr>
              <w:t>7</w:t>
            </w:r>
          </w:p>
        </w:tc>
      </w:tr>
      <w:tr w:rsidR="00693C21" w14:paraId="6164223B" w14:textId="77777777" w:rsidTr="00434DF7">
        <w:tc>
          <w:tcPr>
            <w:tcW w:w="0" w:type="auto"/>
            <w:shd w:val="clear" w:color="auto" w:fill="auto"/>
          </w:tcPr>
          <w:p w14:paraId="5DD4DB50" w14:textId="77777777" w:rsidR="00434DF7" w:rsidRPr="006C5C61" w:rsidRDefault="00C42D28" w:rsidP="00434DF7">
            <w:pPr>
              <w:pStyle w:val="Text1"/>
              <w:ind w:left="0"/>
              <w:jc w:val="left"/>
              <w:rPr>
                <w:sz w:val="20"/>
                <w:szCs w:val="20"/>
              </w:rPr>
            </w:pPr>
            <w:r>
              <w:rPr>
                <w:noProof/>
                <w:sz w:val="20"/>
                <w:szCs w:val="20"/>
              </w:rPr>
              <w:t>H1</w:t>
            </w:r>
          </w:p>
        </w:tc>
        <w:tc>
          <w:tcPr>
            <w:tcW w:w="0" w:type="auto"/>
            <w:shd w:val="clear" w:color="auto" w:fill="auto"/>
          </w:tcPr>
          <w:p w14:paraId="49EE7D0E" w14:textId="77777777" w:rsidR="00434DF7" w:rsidRPr="006C5C61" w:rsidRDefault="00C42D28" w:rsidP="00434DF7">
            <w:pPr>
              <w:pStyle w:val="Text1"/>
              <w:ind w:left="0"/>
              <w:jc w:val="left"/>
              <w:rPr>
                <w:sz w:val="20"/>
                <w:szCs w:val="20"/>
              </w:rPr>
            </w:pPr>
            <w:r w:rsidRPr="006C5C61">
              <w:rPr>
                <w:noProof/>
                <w:sz w:val="20"/>
                <w:szCs w:val="20"/>
              </w:rPr>
              <w:t>Počet ekvivalentov plného pracovného času (FTE) v zodpovednom orgáne, poverenom orgáne a orgáne auditu, ktoré sa podieľajú na vykonávaní fondu a sú platené z technickej pomoci alebo vnútroštátnych rozpočtov v porovnaní s:</w:t>
            </w:r>
          </w:p>
        </w:tc>
        <w:tc>
          <w:tcPr>
            <w:tcW w:w="0" w:type="auto"/>
            <w:shd w:val="clear" w:color="auto" w:fill="auto"/>
          </w:tcPr>
          <w:p w14:paraId="5D4058A0" w14:textId="77777777" w:rsidR="00434DF7" w:rsidRPr="006C5C61" w:rsidRDefault="00C42D28" w:rsidP="00434DF7">
            <w:pPr>
              <w:pStyle w:val="Text1"/>
              <w:ind w:left="0"/>
              <w:jc w:val="left"/>
              <w:rPr>
                <w:sz w:val="20"/>
                <w:szCs w:val="20"/>
              </w:rPr>
            </w:pPr>
            <w:r w:rsidRPr="006C5C61">
              <w:rPr>
                <w:noProof/>
                <w:sz w:val="20"/>
                <w:szCs w:val="20"/>
              </w:rPr>
              <w:t>Počet</w:t>
            </w:r>
          </w:p>
        </w:tc>
        <w:tc>
          <w:tcPr>
            <w:tcW w:w="0" w:type="auto"/>
            <w:shd w:val="clear" w:color="auto" w:fill="auto"/>
          </w:tcPr>
          <w:p w14:paraId="0894EA77" w14:textId="77777777" w:rsidR="00434DF7" w:rsidRPr="006C5C61" w:rsidRDefault="00C42D28" w:rsidP="00434DF7">
            <w:pPr>
              <w:pStyle w:val="Text1"/>
              <w:ind w:left="0"/>
              <w:jc w:val="left"/>
              <w:rPr>
                <w:sz w:val="20"/>
                <w:szCs w:val="20"/>
              </w:rPr>
            </w:pPr>
            <w:r w:rsidRPr="006C5C61">
              <w:rPr>
                <w:noProof/>
                <w:sz w:val="20"/>
                <w:szCs w:val="20"/>
              </w:rPr>
              <w:t>0,00</w:t>
            </w:r>
          </w:p>
        </w:tc>
        <w:tc>
          <w:tcPr>
            <w:tcW w:w="0" w:type="auto"/>
            <w:shd w:val="clear" w:color="auto" w:fill="auto"/>
          </w:tcPr>
          <w:p w14:paraId="53F37FC4" w14:textId="77777777" w:rsidR="00434DF7" w:rsidRPr="006C5C61" w:rsidRDefault="00C42D28" w:rsidP="00434DF7">
            <w:pPr>
              <w:pStyle w:val="Text1"/>
              <w:ind w:left="0"/>
              <w:jc w:val="left"/>
              <w:rPr>
                <w:sz w:val="20"/>
                <w:szCs w:val="20"/>
              </w:rPr>
            </w:pPr>
            <w:r w:rsidRPr="006C5C61">
              <w:rPr>
                <w:noProof/>
                <w:sz w:val="20"/>
                <w:szCs w:val="20"/>
              </w:rPr>
              <w:t>Členské štáty</w:t>
            </w:r>
          </w:p>
        </w:tc>
        <w:tc>
          <w:tcPr>
            <w:tcW w:w="0" w:type="auto"/>
            <w:shd w:val="clear" w:color="auto" w:fill="auto"/>
          </w:tcPr>
          <w:p w14:paraId="3F79664F"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2F56B1F4" w14:textId="77777777" w:rsidR="00434DF7" w:rsidRPr="00475FAE" w:rsidRDefault="00C42D28" w:rsidP="00434DF7">
            <w:pPr>
              <w:pStyle w:val="Text1"/>
              <w:ind w:left="0"/>
              <w:jc w:val="right"/>
              <w:rPr>
                <w:sz w:val="18"/>
                <w:szCs w:val="18"/>
              </w:rPr>
            </w:pPr>
            <w:r w:rsidRPr="00475FAE">
              <w:rPr>
                <w:noProof/>
                <w:sz w:val="18"/>
                <w:szCs w:val="18"/>
              </w:rPr>
              <w:t>9,00</w:t>
            </w:r>
          </w:p>
        </w:tc>
        <w:tc>
          <w:tcPr>
            <w:tcW w:w="0" w:type="auto"/>
            <w:shd w:val="clear" w:color="auto" w:fill="auto"/>
          </w:tcPr>
          <w:p w14:paraId="2BF59B88" w14:textId="77777777" w:rsidR="00434DF7" w:rsidRPr="00475FAE" w:rsidRDefault="00C42D28" w:rsidP="00434DF7">
            <w:pPr>
              <w:pStyle w:val="Text1"/>
              <w:ind w:left="0"/>
              <w:jc w:val="right"/>
              <w:rPr>
                <w:noProof/>
                <w:sz w:val="18"/>
                <w:szCs w:val="18"/>
              </w:rPr>
            </w:pPr>
            <w:r w:rsidRPr="00475FAE">
              <w:rPr>
                <w:noProof/>
                <w:sz w:val="18"/>
                <w:szCs w:val="18"/>
              </w:rPr>
              <w:t>9,00</w:t>
            </w:r>
          </w:p>
        </w:tc>
        <w:tc>
          <w:tcPr>
            <w:tcW w:w="0" w:type="auto"/>
            <w:shd w:val="clear" w:color="auto" w:fill="auto"/>
          </w:tcPr>
          <w:p w14:paraId="085C8B99" w14:textId="77777777" w:rsidR="00434DF7" w:rsidRPr="00475FAE" w:rsidRDefault="00C42D28" w:rsidP="00434DF7">
            <w:pPr>
              <w:pStyle w:val="Text1"/>
              <w:ind w:left="0"/>
              <w:jc w:val="right"/>
              <w:rPr>
                <w:sz w:val="18"/>
                <w:szCs w:val="18"/>
              </w:rPr>
            </w:pPr>
            <w:r w:rsidRPr="00475FAE">
              <w:rPr>
                <w:noProof/>
                <w:sz w:val="18"/>
                <w:szCs w:val="18"/>
              </w:rPr>
              <w:t>9,00</w:t>
            </w:r>
          </w:p>
        </w:tc>
      </w:tr>
      <w:tr w:rsidR="00693C21" w14:paraId="4F56C64D" w14:textId="77777777" w:rsidTr="00434DF7">
        <w:tc>
          <w:tcPr>
            <w:tcW w:w="0" w:type="auto"/>
            <w:shd w:val="clear" w:color="auto" w:fill="auto"/>
          </w:tcPr>
          <w:p w14:paraId="59820D5F" w14:textId="77777777" w:rsidR="00434DF7" w:rsidRPr="006C5C61" w:rsidRDefault="00C42D28" w:rsidP="00434DF7">
            <w:pPr>
              <w:pStyle w:val="Text1"/>
              <w:ind w:left="0"/>
              <w:jc w:val="left"/>
              <w:rPr>
                <w:sz w:val="20"/>
                <w:szCs w:val="20"/>
              </w:rPr>
            </w:pPr>
            <w:r>
              <w:rPr>
                <w:noProof/>
                <w:sz w:val="20"/>
                <w:szCs w:val="20"/>
              </w:rPr>
              <w:t>H1</w:t>
            </w:r>
          </w:p>
        </w:tc>
        <w:tc>
          <w:tcPr>
            <w:tcW w:w="0" w:type="auto"/>
            <w:shd w:val="clear" w:color="auto" w:fill="auto"/>
          </w:tcPr>
          <w:p w14:paraId="6D47CA7A" w14:textId="77777777" w:rsidR="00434DF7" w:rsidRPr="006C5C61" w:rsidRDefault="00C42D28" w:rsidP="00434DF7">
            <w:pPr>
              <w:pStyle w:val="Text1"/>
              <w:ind w:left="0"/>
              <w:jc w:val="left"/>
              <w:rPr>
                <w:sz w:val="20"/>
                <w:szCs w:val="20"/>
              </w:rPr>
            </w:pPr>
            <w:r w:rsidRPr="006C5C61">
              <w:rPr>
                <w:noProof/>
                <w:sz w:val="20"/>
                <w:szCs w:val="20"/>
              </w:rPr>
              <w:t>a) počtom vykonaných projektov</w:t>
            </w:r>
          </w:p>
        </w:tc>
        <w:tc>
          <w:tcPr>
            <w:tcW w:w="0" w:type="auto"/>
            <w:shd w:val="clear" w:color="auto" w:fill="auto"/>
          </w:tcPr>
          <w:p w14:paraId="762FA9C5" w14:textId="77777777" w:rsidR="00434DF7" w:rsidRPr="006C5C61" w:rsidRDefault="00C42D28" w:rsidP="00434DF7">
            <w:pPr>
              <w:pStyle w:val="Text1"/>
              <w:ind w:left="0"/>
              <w:jc w:val="left"/>
              <w:rPr>
                <w:sz w:val="20"/>
                <w:szCs w:val="20"/>
              </w:rPr>
            </w:pPr>
            <w:r w:rsidRPr="006C5C61">
              <w:rPr>
                <w:noProof/>
                <w:sz w:val="20"/>
                <w:szCs w:val="20"/>
              </w:rPr>
              <w:t>Počet</w:t>
            </w:r>
          </w:p>
        </w:tc>
        <w:tc>
          <w:tcPr>
            <w:tcW w:w="0" w:type="auto"/>
            <w:shd w:val="clear" w:color="auto" w:fill="auto"/>
          </w:tcPr>
          <w:p w14:paraId="1D90E9B9" w14:textId="77777777" w:rsidR="00434DF7" w:rsidRPr="006C5C61" w:rsidRDefault="00C42D28" w:rsidP="00434DF7">
            <w:pPr>
              <w:pStyle w:val="Text1"/>
              <w:ind w:left="0"/>
              <w:jc w:val="left"/>
              <w:rPr>
                <w:sz w:val="20"/>
                <w:szCs w:val="20"/>
              </w:rPr>
            </w:pPr>
            <w:r w:rsidRPr="006C5C61">
              <w:rPr>
                <w:noProof/>
                <w:sz w:val="20"/>
                <w:szCs w:val="20"/>
              </w:rPr>
              <w:t>0,00</w:t>
            </w:r>
          </w:p>
        </w:tc>
        <w:tc>
          <w:tcPr>
            <w:tcW w:w="0" w:type="auto"/>
            <w:shd w:val="clear" w:color="auto" w:fill="auto"/>
          </w:tcPr>
          <w:p w14:paraId="5B631B1F" w14:textId="77777777" w:rsidR="00434DF7" w:rsidRPr="006C5C61" w:rsidRDefault="00C42D28" w:rsidP="00434DF7">
            <w:pPr>
              <w:pStyle w:val="Text1"/>
              <w:ind w:left="0"/>
              <w:jc w:val="left"/>
              <w:rPr>
                <w:sz w:val="20"/>
                <w:szCs w:val="20"/>
              </w:rPr>
            </w:pPr>
            <w:r w:rsidRPr="006C5C61">
              <w:rPr>
                <w:noProof/>
                <w:sz w:val="20"/>
                <w:szCs w:val="20"/>
              </w:rPr>
              <w:t>Výročná správa o vykonávaní</w:t>
            </w:r>
          </w:p>
        </w:tc>
        <w:tc>
          <w:tcPr>
            <w:tcW w:w="0" w:type="auto"/>
            <w:shd w:val="clear" w:color="auto" w:fill="auto"/>
          </w:tcPr>
          <w:p w14:paraId="041467F4"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1DE4C081"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6BB9C590" w14:textId="77777777" w:rsidR="00434DF7" w:rsidRPr="00475FAE" w:rsidRDefault="00C42D28" w:rsidP="00434DF7">
            <w:pPr>
              <w:pStyle w:val="Text1"/>
              <w:ind w:left="0"/>
              <w:jc w:val="right"/>
              <w:rPr>
                <w:noProof/>
                <w:sz w:val="18"/>
                <w:szCs w:val="18"/>
              </w:rPr>
            </w:pPr>
            <w:r w:rsidRPr="00475FAE">
              <w:rPr>
                <w:noProof/>
                <w:sz w:val="18"/>
                <w:szCs w:val="18"/>
              </w:rPr>
              <w:t>9,00</w:t>
            </w:r>
          </w:p>
        </w:tc>
        <w:tc>
          <w:tcPr>
            <w:tcW w:w="0" w:type="auto"/>
            <w:shd w:val="clear" w:color="auto" w:fill="auto"/>
          </w:tcPr>
          <w:p w14:paraId="50DD2810" w14:textId="77777777" w:rsidR="00434DF7" w:rsidRPr="00475FAE" w:rsidRDefault="00C42D28" w:rsidP="00434DF7">
            <w:pPr>
              <w:pStyle w:val="Text1"/>
              <w:ind w:left="0"/>
              <w:jc w:val="right"/>
              <w:rPr>
                <w:sz w:val="18"/>
                <w:szCs w:val="18"/>
              </w:rPr>
            </w:pPr>
            <w:r w:rsidRPr="00475FAE">
              <w:rPr>
                <w:noProof/>
                <w:sz w:val="18"/>
                <w:szCs w:val="18"/>
              </w:rPr>
              <w:t>17,00</w:t>
            </w:r>
          </w:p>
        </w:tc>
      </w:tr>
      <w:tr w:rsidR="00693C21" w14:paraId="714D512A" w14:textId="77777777" w:rsidTr="00434DF7">
        <w:tc>
          <w:tcPr>
            <w:tcW w:w="0" w:type="auto"/>
            <w:shd w:val="clear" w:color="auto" w:fill="auto"/>
          </w:tcPr>
          <w:p w14:paraId="4F0265AB" w14:textId="77777777" w:rsidR="00434DF7" w:rsidRPr="006C5C61" w:rsidRDefault="00C42D28" w:rsidP="00434DF7">
            <w:pPr>
              <w:pStyle w:val="Text1"/>
              <w:ind w:left="0"/>
              <w:jc w:val="left"/>
              <w:rPr>
                <w:sz w:val="20"/>
                <w:szCs w:val="20"/>
              </w:rPr>
            </w:pPr>
            <w:r>
              <w:rPr>
                <w:noProof/>
                <w:sz w:val="20"/>
                <w:szCs w:val="20"/>
              </w:rPr>
              <w:t>H1</w:t>
            </w:r>
          </w:p>
        </w:tc>
        <w:tc>
          <w:tcPr>
            <w:tcW w:w="0" w:type="auto"/>
            <w:shd w:val="clear" w:color="auto" w:fill="auto"/>
          </w:tcPr>
          <w:p w14:paraId="2A0327F7" w14:textId="77777777" w:rsidR="00434DF7" w:rsidRPr="006C5C61" w:rsidRDefault="00C42D28" w:rsidP="00434DF7">
            <w:pPr>
              <w:pStyle w:val="Text1"/>
              <w:ind w:left="0"/>
              <w:jc w:val="left"/>
              <w:rPr>
                <w:sz w:val="20"/>
                <w:szCs w:val="20"/>
              </w:rPr>
            </w:pPr>
            <w:r w:rsidRPr="006C5C61">
              <w:rPr>
                <w:noProof/>
                <w:sz w:val="20"/>
                <w:szCs w:val="20"/>
              </w:rPr>
              <w:t>b) objemom prostriedkov požadovaných na daný finančný rok</w:t>
            </w:r>
          </w:p>
        </w:tc>
        <w:tc>
          <w:tcPr>
            <w:tcW w:w="0" w:type="auto"/>
            <w:shd w:val="clear" w:color="auto" w:fill="auto"/>
          </w:tcPr>
          <w:p w14:paraId="5620F636" w14:textId="77777777" w:rsidR="00434DF7" w:rsidRPr="006C5C61" w:rsidRDefault="00C42D28" w:rsidP="00434DF7">
            <w:pPr>
              <w:pStyle w:val="Text1"/>
              <w:ind w:left="0"/>
              <w:jc w:val="left"/>
              <w:rPr>
                <w:sz w:val="20"/>
                <w:szCs w:val="20"/>
              </w:rPr>
            </w:pPr>
            <w:r w:rsidRPr="006C5C61">
              <w:rPr>
                <w:noProof/>
                <w:sz w:val="20"/>
                <w:szCs w:val="20"/>
              </w:rPr>
              <w:t>Suma v EUR</w:t>
            </w:r>
          </w:p>
        </w:tc>
        <w:tc>
          <w:tcPr>
            <w:tcW w:w="0" w:type="auto"/>
            <w:shd w:val="clear" w:color="auto" w:fill="auto"/>
          </w:tcPr>
          <w:p w14:paraId="49925A65" w14:textId="77777777" w:rsidR="00434DF7" w:rsidRPr="006C5C61" w:rsidRDefault="00C42D28" w:rsidP="00434DF7">
            <w:pPr>
              <w:pStyle w:val="Text1"/>
              <w:ind w:left="0"/>
              <w:jc w:val="left"/>
              <w:rPr>
                <w:sz w:val="20"/>
                <w:szCs w:val="20"/>
              </w:rPr>
            </w:pPr>
            <w:r w:rsidRPr="006C5C61">
              <w:rPr>
                <w:noProof/>
                <w:sz w:val="20"/>
                <w:szCs w:val="20"/>
              </w:rPr>
              <w:t>0,00</w:t>
            </w:r>
          </w:p>
        </w:tc>
        <w:tc>
          <w:tcPr>
            <w:tcW w:w="0" w:type="auto"/>
            <w:shd w:val="clear" w:color="auto" w:fill="auto"/>
          </w:tcPr>
          <w:p w14:paraId="0EA2BA4C" w14:textId="77777777" w:rsidR="00434DF7" w:rsidRPr="006C5C61" w:rsidRDefault="00C42D28" w:rsidP="00434DF7">
            <w:pPr>
              <w:pStyle w:val="Text1"/>
              <w:ind w:left="0"/>
              <w:jc w:val="left"/>
              <w:rPr>
                <w:sz w:val="20"/>
                <w:szCs w:val="20"/>
              </w:rPr>
            </w:pPr>
            <w:r w:rsidRPr="006C5C61">
              <w:rPr>
                <w:noProof/>
                <w:sz w:val="20"/>
                <w:szCs w:val="20"/>
              </w:rPr>
              <w:t>Účty</w:t>
            </w:r>
          </w:p>
        </w:tc>
        <w:tc>
          <w:tcPr>
            <w:tcW w:w="0" w:type="auto"/>
            <w:shd w:val="clear" w:color="auto" w:fill="auto"/>
          </w:tcPr>
          <w:p w14:paraId="13D1B4C7"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6F10EE7D"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779A1416" w14:textId="77777777" w:rsidR="00434DF7" w:rsidRPr="00475FAE" w:rsidRDefault="00C42D28" w:rsidP="00434DF7">
            <w:pPr>
              <w:pStyle w:val="Text1"/>
              <w:ind w:left="0"/>
              <w:jc w:val="right"/>
              <w:rPr>
                <w:noProof/>
                <w:sz w:val="18"/>
                <w:szCs w:val="18"/>
              </w:rPr>
            </w:pPr>
            <w:r w:rsidRPr="00475FAE">
              <w:rPr>
                <w:noProof/>
                <w:sz w:val="18"/>
                <w:szCs w:val="18"/>
              </w:rPr>
              <w:t>1 417 614,00</w:t>
            </w:r>
          </w:p>
        </w:tc>
        <w:tc>
          <w:tcPr>
            <w:tcW w:w="0" w:type="auto"/>
            <w:shd w:val="clear" w:color="auto" w:fill="auto"/>
          </w:tcPr>
          <w:p w14:paraId="6D0198BC" w14:textId="77777777" w:rsidR="00434DF7" w:rsidRPr="00475FAE" w:rsidRDefault="00C42D28" w:rsidP="00434DF7">
            <w:pPr>
              <w:pStyle w:val="Text1"/>
              <w:ind w:left="0"/>
              <w:jc w:val="right"/>
              <w:rPr>
                <w:sz w:val="18"/>
                <w:szCs w:val="18"/>
              </w:rPr>
            </w:pPr>
            <w:r w:rsidRPr="00475FAE">
              <w:rPr>
                <w:noProof/>
                <w:sz w:val="18"/>
                <w:szCs w:val="18"/>
              </w:rPr>
              <w:t>1 327 846,00</w:t>
            </w:r>
          </w:p>
        </w:tc>
      </w:tr>
      <w:tr w:rsidR="00693C21" w14:paraId="7AA644EE" w14:textId="77777777" w:rsidTr="00434DF7">
        <w:tc>
          <w:tcPr>
            <w:tcW w:w="0" w:type="auto"/>
            <w:shd w:val="clear" w:color="auto" w:fill="auto"/>
          </w:tcPr>
          <w:p w14:paraId="3E2FB59D" w14:textId="77777777" w:rsidR="00434DF7" w:rsidRPr="006C5C61" w:rsidRDefault="00C42D28" w:rsidP="00434DF7">
            <w:pPr>
              <w:pStyle w:val="Text1"/>
              <w:ind w:left="0"/>
              <w:jc w:val="left"/>
              <w:rPr>
                <w:sz w:val="20"/>
                <w:szCs w:val="20"/>
              </w:rPr>
            </w:pPr>
            <w:r>
              <w:rPr>
                <w:noProof/>
                <w:sz w:val="20"/>
                <w:szCs w:val="20"/>
              </w:rPr>
              <w:t>H2</w:t>
            </w:r>
          </w:p>
        </w:tc>
        <w:tc>
          <w:tcPr>
            <w:tcW w:w="0" w:type="auto"/>
            <w:shd w:val="clear" w:color="auto" w:fill="auto"/>
          </w:tcPr>
          <w:p w14:paraId="47571D87" w14:textId="77777777" w:rsidR="00434DF7" w:rsidRPr="006C5C61" w:rsidRDefault="00C42D28" w:rsidP="00434DF7">
            <w:pPr>
              <w:pStyle w:val="Text1"/>
              <w:ind w:left="0"/>
              <w:jc w:val="left"/>
              <w:rPr>
                <w:sz w:val="20"/>
                <w:szCs w:val="20"/>
              </w:rPr>
            </w:pPr>
            <w:r w:rsidRPr="006C5C61">
              <w:rPr>
                <w:noProof/>
                <w:sz w:val="20"/>
                <w:szCs w:val="20"/>
              </w:rPr>
              <w:t>Technická pomoc a administratívne (nepriame) náklady</w:t>
            </w:r>
          </w:p>
        </w:tc>
        <w:tc>
          <w:tcPr>
            <w:tcW w:w="0" w:type="auto"/>
            <w:shd w:val="clear" w:color="auto" w:fill="auto"/>
          </w:tcPr>
          <w:p w14:paraId="7414A78B" w14:textId="77777777" w:rsidR="00434DF7" w:rsidRPr="006C5C61" w:rsidRDefault="00C42D28" w:rsidP="00434DF7">
            <w:pPr>
              <w:pStyle w:val="Text1"/>
              <w:ind w:left="0"/>
              <w:jc w:val="left"/>
              <w:rPr>
                <w:sz w:val="20"/>
                <w:szCs w:val="20"/>
              </w:rPr>
            </w:pPr>
            <w:r w:rsidRPr="006C5C61">
              <w:rPr>
                <w:noProof/>
                <w:sz w:val="20"/>
                <w:szCs w:val="20"/>
              </w:rPr>
              <w:t>Suma v EUR</w:t>
            </w:r>
          </w:p>
        </w:tc>
        <w:tc>
          <w:tcPr>
            <w:tcW w:w="0" w:type="auto"/>
            <w:shd w:val="clear" w:color="auto" w:fill="auto"/>
          </w:tcPr>
          <w:p w14:paraId="576C8817" w14:textId="77777777" w:rsidR="00434DF7" w:rsidRPr="006C5C61" w:rsidRDefault="00C42D28" w:rsidP="00434DF7">
            <w:pPr>
              <w:pStyle w:val="Text1"/>
              <w:ind w:left="0"/>
              <w:jc w:val="left"/>
              <w:rPr>
                <w:sz w:val="20"/>
                <w:szCs w:val="20"/>
              </w:rPr>
            </w:pPr>
            <w:r w:rsidRPr="006C5C61">
              <w:rPr>
                <w:noProof/>
                <w:sz w:val="20"/>
                <w:szCs w:val="20"/>
              </w:rPr>
              <w:t>0,00</w:t>
            </w:r>
          </w:p>
        </w:tc>
        <w:tc>
          <w:tcPr>
            <w:tcW w:w="0" w:type="auto"/>
            <w:shd w:val="clear" w:color="auto" w:fill="auto"/>
          </w:tcPr>
          <w:p w14:paraId="79ADB949" w14:textId="77777777" w:rsidR="00434DF7" w:rsidRPr="006C5C61" w:rsidRDefault="00C42D28" w:rsidP="00434DF7">
            <w:pPr>
              <w:pStyle w:val="Text1"/>
              <w:ind w:left="0"/>
              <w:jc w:val="left"/>
              <w:rPr>
                <w:sz w:val="20"/>
                <w:szCs w:val="20"/>
              </w:rPr>
            </w:pPr>
            <w:r w:rsidRPr="006C5C61">
              <w:rPr>
                <w:noProof/>
                <w:sz w:val="20"/>
                <w:szCs w:val="20"/>
              </w:rPr>
              <w:t>Členské štáty</w:t>
            </w:r>
          </w:p>
        </w:tc>
        <w:tc>
          <w:tcPr>
            <w:tcW w:w="0" w:type="auto"/>
            <w:shd w:val="clear" w:color="auto" w:fill="auto"/>
          </w:tcPr>
          <w:p w14:paraId="18AA2B0B"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534212B2"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28D41E5E" w14:textId="77777777" w:rsidR="00434DF7" w:rsidRPr="00475FAE" w:rsidRDefault="00C42D28" w:rsidP="00434DF7">
            <w:pPr>
              <w:pStyle w:val="Text1"/>
              <w:ind w:left="0"/>
              <w:jc w:val="right"/>
              <w:rPr>
                <w:noProof/>
                <w:sz w:val="18"/>
                <w:szCs w:val="18"/>
              </w:rPr>
            </w:pPr>
            <w:r w:rsidRPr="00475FAE">
              <w:rPr>
                <w:noProof/>
                <w:sz w:val="18"/>
                <w:szCs w:val="18"/>
              </w:rPr>
              <w:t>214 900,00</w:t>
            </w:r>
          </w:p>
        </w:tc>
        <w:tc>
          <w:tcPr>
            <w:tcW w:w="0" w:type="auto"/>
            <w:shd w:val="clear" w:color="auto" w:fill="auto"/>
          </w:tcPr>
          <w:p w14:paraId="6C9DBE9C" w14:textId="77777777" w:rsidR="00434DF7" w:rsidRPr="00475FAE" w:rsidRDefault="00C42D28" w:rsidP="00434DF7">
            <w:pPr>
              <w:pStyle w:val="Text1"/>
              <w:ind w:left="0"/>
              <w:jc w:val="right"/>
              <w:rPr>
                <w:sz w:val="18"/>
                <w:szCs w:val="18"/>
              </w:rPr>
            </w:pPr>
            <w:r w:rsidRPr="00475FAE">
              <w:rPr>
                <w:noProof/>
                <w:sz w:val="18"/>
                <w:szCs w:val="18"/>
              </w:rPr>
              <w:t>214 900,00</w:t>
            </w:r>
          </w:p>
        </w:tc>
      </w:tr>
      <w:tr w:rsidR="00693C21" w14:paraId="0E0A82BB" w14:textId="77777777" w:rsidTr="00434DF7">
        <w:tc>
          <w:tcPr>
            <w:tcW w:w="0" w:type="auto"/>
            <w:shd w:val="clear" w:color="auto" w:fill="auto"/>
          </w:tcPr>
          <w:p w14:paraId="57AF4BA1" w14:textId="77777777" w:rsidR="00434DF7" w:rsidRPr="006C5C61" w:rsidRDefault="00C42D28" w:rsidP="00434DF7">
            <w:pPr>
              <w:pStyle w:val="Text1"/>
              <w:ind w:left="0"/>
              <w:jc w:val="left"/>
              <w:rPr>
                <w:sz w:val="20"/>
                <w:szCs w:val="20"/>
              </w:rPr>
            </w:pPr>
            <w:r>
              <w:rPr>
                <w:noProof/>
                <w:sz w:val="20"/>
                <w:szCs w:val="20"/>
              </w:rPr>
              <w:t>H2</w:t>
            </w:r>
          </w:p>
        </w:tc>
        <w:tc>
          <w:tcPr>
            <w:tcW w:w="0" w:type="auto"/>
            <w:shd w:val="clear" w:color="auto" w:fill="auto"/>
          </w:tcPr>
          <w:p w14:paraId="7AF5525A" w14:textId="77777777" w:rsidR="00434DF7" w:rsidRPr="006C5C61" w:rsidRDefault="00C42D28" w:rsidP="00434DF7">
            <w:pPr>
              <w:pStyle w:val="Text1"/>
              <w:ind w:left="0"/>
              <w:jc w:val="left"/>
              <w:rPr>
                <w:sz w:val="20"/>
                <w:szCs w:val="20"/>
              </w:rPr>
            </w:pPr>
            <w:r w:rsidRPr="006C5C61">
              <w:rPr>
                <w:noProof/>
                <w:sz w:val="20"/>
                <w:szCs w:val="20"/>
              </w:rPr>
              <w:t>b) objem prostriedkov požadovaných na daný finančný rok</w:t>
            </w:r>
          </w:p>
        </w:tc>
        <w:tc>
          <w:tcPr>
            <w:tcW w:w="0" w:type="auto"/>
            <w:shd w:val="clear" w:color="auto" w:fill="auto"/>
          </w:tcPr>
          <w:p w14:paraId="306531FE" w14:textId="77777777" w:rsidR="00434DF7" w:rsidRPr="006C5C61" w:rsidRDefault="00C42D28" w:rsidP="00434DF7">
            <w:pPr>
              <w:pStyle w:val="Text1"/>
              <w:ind w:left="0"/>
              <w:jc w:val="left"/>
              <w:rPr>
                <w:sz w:val="20"/>
                <w:szCs w:val="20"/>
              </w:rPr>
            </w:pPr>
            <w:r w:rsidRPr="006C5C61">
              <w:rPr>
                <w:noProof/>
                <w:sz w:val="20"/>
                <w:szCs w:val="20"/>
              </w:rPr>
              <w:t>Suma v EUR</w:t>
            </w:r>
          </w:p>
        </w:tc>
        <w:tc>
          <w:tcPr>
            <w:tcW w:w="0" w:type="auto"/>
            <w:shd w:val="clear" w:color="auto" w:fill="auto"/>
          </w:tcPr>
          <w:p w14:paraId="353BBB4F" w14:textId="77777777" w:rsidR="00434DF7" w:rsidRPr="006C5C61" w:rsidRDefault="00C42D28" w:rsidP="00434DF7">
            <w:pPr>
              <w:pStyle w:val="Text1"/>
              <w:ind w:left="0"/>
              <w:jc w:val="left"/>
              <w:rPr>
                <w:sz w:val="20"/>
                <w:szCs w:val="20"/>
              </w:rPr>
            </w:pPr>
            <w:r w:rsidRPr="006C5C61">
              <w:rPr>
                <w:noProof/>
                <w:sz w:val="20"/>
                <w:szCs w:val="20"/>
              </w:rPr>
              <w:t>0,00</w:t>
            </w:r>
          </w:p>
        </w:tc>
        <w:tc>
          <w:tcPr>
            <w:tcW w:w="0" w:type="auto"/>
            <w:shd w:val="clear" w:color="auto" w:fill="auto"/>
          </w:tcPr>
          <w:p w14:paraId="4F8D9DF7" w14:textId="77777777" w:rsidR="00434DF7" w:rsidRPr="006C5C61" w:rsidRDefault="00C42D28" w:rsidP="00434DF7">
            <w:pPr>
              <w:pStyle w:val="Text1"/>
              <w:ind w:left="0"/>
              <w:jc w:val="left"/>
              <w:rPr>
                <w:sz w:val="20"/>
                <w:szCs w:val="20"/>
              </w:rPr>
            </w:pPr>
            <w:r w:rsidRPr="006C5C61">
              <w:rPr>
                <w:noProof/>
                <w:sz w:val="20"/>
                <w:szCs w:val="20"/>
              </w:rPr>
              <w:t>Účty</w:t>
            </w:r>
          </w:p>
        </w:tc>
        <w:tc>
          <w:tcPr>
            <w:tcW w:w="0" w:type="auto"/>
            <w:shd w:val="clear" w:color="auto" w:fill="auto"/>
          </w:tcPr>
          <w:p w14:paraId="06F1E586"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08FF0286"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3A10950A" w14:textId="77777777" w:rsidR="00434DF7" w:rsidRPr="00475FAE" w:rsidRDefault="00C42D28" w:rsidP="00434DF7">
            <w:pPr>
              <w:pStyle w:val="Text1"/>
              <w:ind w:left="0"/>
              <w:jc w:val="right"/>
              <w:rPr>
                <w:noProof/>
                <w:sz w:val="18"/>
                <w:szCs w:val="18"/>
              </w:rPr>
            </w:pPr>
            <w:r w:rsidRPr="00475FAE">
              <w:rPr>
                <w:noProof/>
                <w:sz w:val="18"/>
                <w:szCs w:val="18"/>
              </w:rPr>
              <w:t>322 055,00</w:t>
            </w:r>
          </w:p>
        </w:tc>
        <w:tc>
          <w:tcPr>
            <w:tcW w:w="0" w:type="auto"/>
            <w:shd w:val="clear" w:color="auto" w:fill="auto"/>
          </w:tcPr>
          <w:p w14:paraId="2932699D" w14:textId="77777777" w:rsidR="00434DF7" w:rsidRPr="00475FAE" w:rsidRDefault="00C42D28" w:rsidP="00434DF7">
            <w:pPr>
              <w:pStyle w:val="Text1"/>
              <w:ind w:left="0"/>
              <w:jc w:val="right"/>
              <w:rPr>
                <w:sz w:val="18"/>
                <w:szCs w:val="18"/>
              </w:rPr>
            </w:pPr>
            <w:r w:rsidRPr="00475FAE">
              <w:rPr>
                <w:noProof/>
                <w:sz w:val="18"/>
                <w:szCs w:val="18"/>
              </w:rPr>
              <w:t>209 091,00</w:t>
            </w:r>
          </w:p>
        </w:tc>
      </w:tr>
      <w:tr w:rsidR="00693C21" w14:paraId="4A9B3974" w14:textId="77777777" w:rsidTr="00434DF7">
        <w:tc>
          <w:tcPr>
            <w:tcW w:w="0" w:type="auto"/>
            <w:shd w:val="clear" w:color="auto" w:fill="auto"/>
          </w:tcPr>
          <w:p w14:paraId="4445F97B" w14:textId="77777777" w:rsidR="00434DF7" w:rsidRPr="006C5C61" w:rsidRDefault="00C42D28" w:rsidP="00434DF7">
            <w:pPr>
              <w:pStyle w:val="Text1"/>
              <w:ind w:left="0"/>
              <w:jc w:val="left"/>
              <w:rPr>
                <w:sz w:val="20"/>
                <w:szCs w:val="20"/>
              </w:rPr>
            </w:pPr>
            <w:r>
              <w:rPr>
                <w:noProof/>
                <w:sz w:val="20"/>
                <w:szCs w:val="20"/>
              </w:rPr>
              <w:t>H2</w:t>
            </w:r>
          </w:p>
        </w:tc>
        <w:tc>
          <w:tcPr>
            <w:tcW w:w="0" w:type="auto"/>
            <w:shd w:val="clear" w:color="auto" w:fill="auto"/>
          </w:tcPr>
          <w:p w14:paraId="4B80AA57" w14:textId="77777777" w:rsidR="00434DF7" w:rsidRPr="006C5C61" w:rsidRDefault="00C42D28" w:rsidP="00434DF7">
            <w:pPr>
              <w:pStyle w:val="Text1"/>
              <w:ind w:left="0"/>
              <w:jc w:val="left"/>
              <w:rPr>
                <w:sz w:val="20"/>
                <w:szCs w:val="20"/>
              </w:rPr>
            </w:pPr>
            <w:r w:rsidRPr="006C5C61">
              <w:rPr>
                <w:noProof/>
                <w:sz w:val="20"/>
                <w:szCs w:val="20"/>
              </w:rPr>
              <w:t>Technická pomoc a administratívne (nepriame) náklady na projekty v porovnaní s objemom prostriedkov požadovaných za daný finančný rok</w:t>
            </w:r>
          </w:p>
        </w:tc>
        <w:tc>
          <w:tcPr>
            <w:tcW w:w="0" w:type="auto"/>
            <w:shd w:val="clear" w:color="auto" w:fill="auto"/>
          </w:tcPr>
          <w:p w14:paraId="2213B076" w14:textId="77777777" w:rsidR="00434DF7" w:rsidRPr="006C5C61" w:rsidRDefault="00C42D28" w:rsidP="00434DF7">
            <w:pPr>
              <w:pStyle w:val="Text1"/>
              <w:ind w:left="0"/>
              <w:jc w:val="left"/>
              <w:rPr>
                <w:sz w:val="20"/>
                <w:szCs w:val="20"/>
              </w:rPr>
            </w:pPr>
            <w:r w:rsidRPr="006C5C61">
              <w:rPr>
                <w:noProof/>
                <w:sz w:val="20"/>
                <w:szCs w:val="20"/>
              </w:rPr>
              <w:t>Pomer</w:t>
            </w:r>
          </w:p>
        </w:tc>
        <w:tc>
          <w:tcPr>
            <w:tcW w:w="0" w:type="auto"/>
            <w:shd w:val="clear" w:color="auto" w:fill="auto"/>
          </w:tcPr>
          <w:p w14:paraId="68656513" w14:textId="77777777" w:rsidR="00434DF7" w:rsidRPr="006C5C61" w:rsidRDefault="00434DF7" w:rsidP="00434DF7">
            <w:pPr>
              <w:pStyle w:val="Text1"/>
              <w:ind w:left="0"/>
              <w:jc w:val="left"/>
              <w:rPr>
                <w:sz w:val="20"/>
                <w:szCs w:val="20"/>
              </w:rPr>
            </w:pPr>
          </w:p>
        </w:tc>
        <w:tc>
          <w:tcPr>
            <w:tcW w:w="0" w:type="auto"/>
            <w:shd w:val="clear" w:color="auto" w:fill="auto"/>
          </w:tcPr>
          <w:p w14:paraId="14E36B50" w14:textId="77777777" w:rsidR="00434DF7" w:rsidRPr="006C5C61" w:rsidRDefault="00C42D28" w:rsidP="00434DF7">
            <w:pPr>
              <w:pStyle w:val="Text1"/>
              <w:ind w:left="0"/>
              <w:jc w:val="left"/>
              <w:rPr>
                <w:sz w:val="20"/>
                <w:szCs w:val="20"/>
              </w:rPr>
            </w:pPr>
            <w:r w:rsidRPr="006C5C61">
              <w:rPr>
                <w:noProof/>
                <w:sz w:val="20"/>
                <w:szCs w:val="20"/>
              </w:rPr>
              <w:t>/</w:t>
            </w:r>
          </w:p>
        </w:tc>
        <w:tc>
          <w:tcPr>
            <w:tcW w:w="0" w:type="auto"/>
            <w:shd w:val="clear" w:color="auto" w:fill="auto"/>
          </w:tcPr>
          <w:p w14:paraId="739894A1"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3F8AEA03"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4F4042CA" w14:textId="77777777" w:rsidR="00434DF7" w:rsidRPr="00475FAE" w:rsidRDefault="00C42D28" w:rsidP="00434DF7">
            <w:pPr>
              <w:pStyle w:val="Text1"/>
              <w:ind w:left="0"/>
              <w:jc w:val="right"/>
              <w:rPr>
                <w:noProof/>
                <w:sz w:val="18"/>
                <w:szCs w:val="18"/>
              </w:rPr>
            </w:pPr>
            <w:r w:rsidRPr="00475FAE">
              <w:rPr>
                <w:noProof/>
                <w:sz w:val="18"/>
                <w:szCs w:val="18"/>
              </w:rPr>
              <w:t>0,67</w:t>
            </w:r>
          </w:p>
        </w:tc>
        <w:tc>
          <w:tcPr>
            <w:tcW w:w="0" w:type="auto"/>
            <w:shd w:val="clear" w:color="auto" w:fill="auto"/>
          </w:tcPr>
          <w:p w14:paraId="6F4F2715" w14:textId="77777777" w:rsidR="00434DF7" w:rsidRPr="00475FAE" w:rsidRDefault="00C42D28" w:rsidP="00434DF7">
            <w:pPr>
              <w:pStyle w:val="Text1"/>
              <w:ind w:left="0"/>
              <w:jc w:val="right"/>
              <w:rPr>
                <w:sz w:val="18"/>
                <w:szCs w:val="18"/>
              </w:rPr>
            </w:pPr>
            <w:r w:rsidRPr="00475FAE">
              <w:rPr>
                <w:noProof/>
                <w:sz w:val="18"/>
                <w:szCs w:val="18"/>
              </w:rPr>
              <w:t>1,03</w:t>
            </w:r>
          </w:p>
        </w:tc>
      </w:tr>
      <w:tr w:rsidR="00693C21" w14:paraId="0974AB01" w14:textId="77777777" w:rsidTr="00434DF7">
        <w:tc>
          <w:tcPr>
            <w:tcW w:w="0" w:type="auto"/>
            <w:shd w:val="clear" w:color="auto" w:fill="auto"/>
          </w:tcPr>
          <w:p w14:paraId="3FF7F57A" w14:textId="77777777" w:rsidR="00434DF7" w:rsidRPr="006C5C61" w:rsidRDefault="00C42D28" w:rsidP="00434DF7">
            <w:pPr>
              <w:pStyle w:val="Text1"/>
              <w:ind w:left="0"/>
              <w:jc w:val="left"/>
              <w:rPr>
                <w:sz w:val="20"/>
                <w:szCs w:val="20"/>
              </w:rPr>
            </w:pPr>
            <w:r>
              <w:rPr>
                <w:noProof/>
                <w:sz w:val="20"/>
                <w:szCs w:val="20"/>
              </w:rPr>
              <w:t>H3</w:t>
            </w:r>
          </w:p>
        </w:tc>
        <w:tc>
          <w:tcPr>
            <w:tcW w:w="0" w:type="auto"/>
            <w:shd w:val="clear" w:color="auto" w:fill="auto"/>
          </w:tcPr>
          <w:p w14:paraId="26911719" w14:textId="77777777" w:rsidR="00434DF7" w:rsidRPr="006C5C61" w:rsidRDefault="00C42D28" w:rsidP="00434DF7">
            <w:pPr>
              <w:pStyle w:val="Text1"/>
              <w:ind w:left="0"/>
              <w:jc w:val="left"/>
              <w:rPr>
                <w:sz w:val="20"/>
                <w:szCs w:val="20"/>
              </w:rPr>
            </w:pPr>
            <w:r w:rsidRPr="006C5C61">
              <w:rPr>
                <w:noProof/>
                <w:sz w:val="20"/>
                <w:szCs w:val="20"/>
              </w:rPr>
              <w:t>Objem ročných výdavkov, ktoré predkladá členský štát v porovnaní s</w:t>
            </w:r>
          </w:p>
        </w:tc>
        <w:tc>
          <w:tcPr>
            <w:tcW w:w="0" w:type="auto"/>
            <w:shd w:val="clear" w:color="auto" w:fill="auto"/>
          </w:tcPr>
          <w:p w14:paraId="272FE264" w14:textId="77777777" w:rsidR="00434DF7" w:rsidRPr="006C5C61" w:rsidRDefault="00C42D28" w:rsidP="00434DF7">
            <w:pPr>
              <w:pStyle w:val="Text1"/>
              <w:ind w:left="0"/>
              <w:jc w:val="left"/>
              <w:rPr>
                <w:sz w:val="20"/>
                <w:szCs w:val="20"/>
              </w:rPr>
            </w:pPr>
            <w:r w:rsidRPr="006C5C61">
              <w:rPr>
                <w:noProof/>
                <w:sz w:val="20"/>
                <w:szCs w:val="20"/>
              </w:rPr>
              <w:t>Suma v EUR</w:t>
            </w:r>
          </w:p>
        </w:tc>
        <w:tc>
          <w:tcPr>
            <w:tcW w:w="0" w:type="auto"/>
            <w:shd w:val="clear" w:color="auto" w:fill="auto"/>
          </w:tcPr>
          <w:p w14:paraId="730CD4AA" w14:textId="77777777" w:rsidR="00434DF7" w:rsidRPr="006C5C61" w:rsidRDefault="00C42D28" w:rsidP="00434DF7">
            <w:pPr>
              <w:pStyle w:val="Text1"/>
              <w:ind w:left="0"/>
              <w:jc w:val="left"/>
              <w:rPr>
                <w:sz w:val="20"/>
                <w:szCs w:val="20"/>
              </w:rPr>
            </w:pPr>
            <w:r w:rsidRPr="006C5C61">
              <w:rPr>
                <w:noProof/>
                <w:sz w:val="20"/>
                <w:szCs w:val="20"/>
              </w:rPr>
              <w:t>0,00</w:t>
            </w:r>
          </w:p>
        </w:tc>
        <w:tc>
          <w:tcPr>
            <w:tcW w:w="0" w:type="auto"/>
            <w:shd w:val="clear" w:color="auto" w:fill="auto"/>
          </w:tcPr>
          <w:p w14:paraId="4E4782C1" w14:textId="77777777" w:rsidR="00434DF7" w:rsidRPr="006C5C61" w:rsidRDefault="00C42D28" w:rsidP="00434DF7">
            <w:pPr>
              <w:pStyle w:val="Text1"/>
              <w:ind w:left="0"/>
              <w:jc w:val="left"/>
              <w:rPr>
                <w:sz w:val="20"/>
                <w:szCs w:val="20"/>
              </w:rPr>
            </w:pPr>
            <w:r w:rsidRPr="006C5C61">
              <w:rPr>
                <w:noProof/>
                <w:sz w:val="20"/>
                <w:szCs w:val="20"/>
              </w:rPr>
              <w:t>Účty</w:t>
            </w:r>
          </w:p>
        </w:tc>
        <w:tc>
          <w:tcPr>
            <w:tcW w:w="0" w:type="auto"/>
            <w:shd w:val="clear" w:color="auto" w:fill="auto"/>
          </w:tcPr>
          <w:p w14:paraId="28700FD7"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6E1C69E5"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53175846" w14:textId="77777777" w:rsidR="00434DF7" w:rsidRPr="00475FAE" w:rsidRDefault="00C42D28" w:rsidP="00434DF7">
            <w:pPr>
              <w:pStyle w:val="Text1"/>
              <w:ind w:left="0"/>
              <w:jc w:val="right"/>
              <w:rPr>
                <w:noProof/>
                <w:sz w:val="18"/>
                <w:szCs w:val="18"/>
              </w:rPr>
            </w:pPr>
            <w:r w:rsidRPr="00475FAE">
              <w:rPr>
                <w:noProof/>
                <w:sz w:val="18"/>
                <w:szCs w:val="18"/>
              </w:rPr>
              <w:t>1 417 614,00</w:t>
            </w:r>
          </w:p>
        </w:tc>
        <w:tc>
          <w:tcPr>
            <w:tcW w:w="0" w:type="auto"/>
            <w:shd w:val="clear" w:color="auto" w:fill="auto"/>
          </w:tcPr>
          <w:p w14:paraId="41A2466D" w14:textId="77777777" w:rsidR="00434DF7" w:rsidRPr="00475FAE" w:rsidRDefault="00C42D28" w:rsidP="00434DF7">
            <w:pPr>
              <w:pStyle w:val="Text1"/>
              <w:ind w:left="0"/>
              <w:jc w:val="right"/>
              <w:rPr>
                <w:sz w:val="18"/>
                <w:szCs w:val="18"/>
              </w:rPr>
            </w:pPr>
            <w:r w:rsidRPr="00475FAE">
              <w:rPr>
                <w:noProof/>
                <w:sz w:val="18"/>
                <w:szCs w:val="18"/>
              </w:rPr>
              <w:t>1 327 846,00</w:t>
            </w:r>
          </w:p>
        </w:tc>
      </w:tr>
      <w:tr w:rsidR="00693C21" w14:paraId="74321EF2" w14:textId="77777777" w:rsidTr="00434DF7">
        <w:tc>
          <w:tcPr>
            <w:tcW w:w="0" w:type="auto"/>
            <w:shd w:val="clear" w:color="auto" w:fill="auto"/>
          </w:tcPr>
          <w:p w14:paraId="5BD0EBF3" w14:textId="77777777" w:rsidR="00434DF7" w:rsidRPr="006C5C61" w:rsidRDefault="00C42D28" w:rsidP="00434DF7">
            <w:pPr>
              <w:pStyle w:val="Text1"/>
              <w:ind w:left="0"/>
              <w:jc w:val="left"/>
              <w:rPr>
                <w:sz w:val="20"/>
                <w:szCs w:val="20"/>
              </w:rPr>
            </w:pPr>
            <w:r>
              <w:rPr>
                <w:noProof/>
                <w:sz w:val="20"/>
                <w:szCs w:val="20"/>
              </w:rPr>
              <w:t>H3</w:t>
            </w:r>
          </w:p>
        </w:tc>
        <w:tc>
          <w:tcPr>
            <w:tcW w:w="0" w:type="auto"/>
            <w:shd w:val="clear" w:color="auto" w:fill="auto"/>
          </w:tcPr>
          <w:p w14:paraId="78F8B805" w14:textId="77777777" w:rsidR="00434DF7" w:rsidRPr="006C5C61" w:rsidRDefault="00C42D28" w:rsidP="00434DF7">
            <w:pPr>
              <w:pStyle w:val="Text1"/>
              <w:ind w:left="0"/>
              <w:jc w:val="left"/>
              <w:rPr>
                <w:sz w:val="20"/>
                <w:szCs w:val="20"/>
              </w:rPr>
            </w:pPr>
            <w:r w:rsidRPr="006C5C61">
              <w:rPr>
                <w:noProof/>
                <w:sz w:val="20"/>
                <w:szCs w:val="20"/>
              </w:rPr>
              <w:t>Celkový objem finančných prostriedkov pridelených v rámci národného programu.</w:t>
            </w:r>
          </w:p>
        </w:tc>
        <w:tc>
          <w:tcPr>
            <w:tcW w:w="0" w:type="auto"/>
            <w:shd w:val="clear" w:color="auto" w:fill="auto"/>
          </w:tcPr>
          <w:p w14:paraId="78B8837C" w14:textId="77777777" w:rsidR="00434DF7" w:rsidRPr="006C5C61" w:rsidRDefault="00C42D28" w:rsidP="00434DF7">
            <w:pPr>
              <w:pStyle w:val="Text1"/>
              <w:ind w:left="0"/>
              <w:jc w:val="left"/>
              <w:rPr>
                <w:sz w:val="20"/>
                <w:szCs w:val="20"/>
              </w:rPr>
            </w:pPr>
            <w:r w:rsidRPr="006C5C61">
              <w:rPr>
                <w:noProof/>
                <w:sz w:val="20"/>
                <w:szCs w:val="20"/>
              </w:rPr>
              <w:t>Suma v EUR</w:t>
            </w:r>
          </w:p>
        </w:tc>
        <w:tc>
          <w:tcPr>
            <w:tcW w:w="0" w:type="auto"/>
            <w:shd w:val="clear" w:color="auto" w:fill="auto"/>
          </w:tcPr>
          <w:p w14:paraId="59992CFF" w14:textId="77777777" w:rsidR="00434DF7" w:rsidRPr="006C5C61" w:rsidRDefault="00C42D28" w:rsidP="00434DF7">
            <w:pPr>
              <w:pStyle w:val="Text1"/>
              <w:ind w:left="0"/>
              <w:jc w:val="left"/>
              <w:rPr>
                <w:sz w:val="20"/>
                <w:szCs w:val="20"/>
              </w:rPr>
            </w:pPr>
            <w:r w:rsidRPr="006C5C61">
              <w:rPr>
                <w:noProof/>
                <w:sz w:val="20"/>
                <w:szCs w:val="20"/>
              </w:rPr>
              <w:t>0,00</w:t>
            </w:r>
          </w:p>
        </w:tc>
        <w:tc>
          <w:tcPr>
            <w:tcW w:w="0" w:type="auto"/>
            <w:shd w:val="clear" w:color="auto" w:fill="auto"/>
          </w:tcPr>
          <w:p w14:paraId="646023B4" w14:textId="77777777" w:rsidR="00434DF7" w:rsidRPr="006C5C61" w:rsidRDefault="00C42D28" w:rsidP="00434DF7">
            <w:pPr>
              <w:pStyle w:val="Text1"/>
              <w:ind w:left="0"/>
              <w:jc w:val="left"/>
              <w:rPr>
                <w:sz w:val="20"/>
                <w:szCs w:val="20"/>
              </w:rPr>
            </w:pPr>
            <w:r w:rsidRPr="006C5C61">
              <w:rPr>
                <w:noProof/>
                <w:sz w:val="20"/>
                <w:szCs w:val="20"/>
              </w:rPr>
              <w:t>Účty</w:t>
            </w:r>
          </w:p>
        </w:tc>
        <w:tc>
          <w:tcPr>
            <w:tcW w:w="0" w:type="auto"/>
            <w:shd w:val="clear" w:color="auto" w:fill="auto"/>
          </w:tcPr>
          <w:p w14:paraId="57468DE6"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48BEA4C5" w14:textId="77777777" w:rsidR="00434DF7" w:rsidRPr="00475FAE" w:rsidRDefault="00C42D28" w:rsidP="00434DF7">
            <w:pPr>
              <w:pStyle w:val="Text1"/>
              <w:ind w:left="0"/>
              <w:jc w:val="right"/>
              <w:rPr>
                <w:sz w:val="18"/>
                <w:szCs w:val="18"/>
              </w:rPr>
            </w:pPr>
            <w:r w:rsidRPr="00475FAE">
              <w:rPr>
                <w:noProof/>
                <w:sz w:val="18"/>
                <w:szCs w:val="18"/>
              </w:rPr>
              <w:t>2 352 692,00</w:t>
            </w:r>
          </w:p>
        </w:tc>
        <w:tc>
          <w:tcPr>
            <w:tcW w:w="0" w:type="auto"/>
            <w:shd w:val="clear" w:color="auto" w:fill="auto"/>
          </w:tcPr>
          <w:p w14:paraId="54C3E8D7" w14:textId="77777777" w:rsidR="00434DF7" w:rsidRPr="00475FAE" w:rsidRDefault="00C42D28" w:rsidP="00434DF7">
            <w:pPr>
              <w:pStyle w:val="Text1"/>
              <w:ind w:left="0"/>
              <w:jc w:val="right"/>
              <w:rPr>
                <w:noProof/>
                <w:sz w:val="18"/>
                <w:szCs w:val="18"/>
              </w:rPr>
            </w:pPr>
            <w:r w:rsidRPr="00475FAE">
              <w:rPr>
                <w:noProof/>
                <w:sz w:val="18"/>
                <w:szCs w:val="18"/>
              </w:rPr>
              <w:t>3 882 695,00</w:t>
            </w:r>
          </w:p>
        </w:tc>
        <w:tc>
          <w:tcPr>
            <w:tcW w:w="0" w:type="auto"/>
            <w:shd w:val="clear" w:color="auto" w:fill="auto"/>
          </w:tcPr>
          <w:p w14:paraId="7AC860AF" w14:textId="77777777" w:rsidR="00434DF7" w:rsidRPr="00475FAE" w:rsidRDefault="00C42D28" w:rsidP="00434DF7">
            <w:pPr>
              <w:pStyle w:val="Text1"/>
              <w:ind w:left="0"/>
              <w:jc w:val="right"/>
              <w:rPr>
                <w:sz w:val="18"/>
                <w:szCs w:val="18"/>
              </w:rPr>
            </w:pPr>
            <w:r w:rsidRPr="00475FAE">
              <w:rPr>
                <w:noProof/>
                <w:sz w:val="18"/>
                <w:szCs w:val="18"/>
              </w:rPr>
              <w:t>3 406 426,00</w:t>
            </w:r>
          </w:p>
        </w:tc>
      </w:tr>
      <w:tr w:rsidR="00693C21" w14:paraId="4C03A5AE" w14:textId="77777777" w:rsidTr="00434DF7">
        <w:tc>
          <w:tcPr>
            <w:tcW w:w="0" w:type="auto"/>
            <w:shd w:val="clear" w:color="auto" w:fill="auto"/>
          </w:tcPr>
          <w:p w14:paraId="41DA100B" w14:textId="77777777" w:rsidR="00434DF7" w:rsidRPr="006C5C61" w:rsidRDefault="00C42D28" w:rsidP="00434DF7">
            <w:pPr>
              <w:pStyle w:val="Text1"/>
              <w:ind w:left="0"/>
              <w:jc w:val="left"/>
              <w:rPr>
                <w:sz w:val="20"/>
                <w:szCs w:val="20"/>
              </w:rPr>
            </w:pPr>
            <w:r>
              <w:rPr>
                <w:noProof/>
                <w:sz w:val="20"/>
                <w:szCs w:val="20"/>
              </w:rPr>
              <w:t>H3</w:t>
            </w:r>
          </w:p>
        </w:tc>
        <w:tc>
          <w:tcPr>
            <w:tcW w:w="0" w:type="auto"/>
            <w:shd w:val="clear" w:color="auto" w:fill="auto"/>
          </w:tcPr>
          <w:p w14:paraId="65A63FA6" w14:textId="77777777" w:rsidR="00434DF7" w:rsidRPr="006C5C61" w:rsidRDefault="00C42D28" w:rsidP="00434DF7">
            <w:pPr>
              <w:pStyle w:val="Text1"/>
              <w:ind w:left="0"/>
              <w:jc w:val="left"/>
              <w:rPr>
                <w:sz w:val="20"/>
                <w:szCs w:val="20"/>
              </w:rPr>
            </w:pPr>
            <w:r w:rsidRPr="006C5C61">
              <w:rPr>
                <w:noProof/>
                <w:sz w:val="20"/>
                <w:szCs w:val="20"/>
              </w:rPr>
              <w:t>Miera čerpania fondu</w:t>
            </w:r>
          </w:p>
        </w:tc>
        <w:tc>
          <w:tcPr>
            <w:tcW w:w="0" w:type="auto"/>
            <w:shd w:val="clear" w:color="auto" w:fill="auto"/>
          </w:tcPr>
          <w:p w14:paraId="35E4B259" w14:textId="77777777" w:rsidR="00434DF7" w:rsidRPr="006C5C61" w:rsidRDefault="00C42D28" w:rsidP="00434DF7">
            <w:pPr>
              <w:pStyle w:val="Text1"/>
              <w:ind w:left="0"/>
              <w:jc w:val="left"/>
              <w:rPr>
                <w:sz w:val="20"/>
                <w:szCs w:val="20"/>
              </w:rPr>
            </w:pPr>
            <w:r w:rsidRPr="006C5C61">
              <w:rPr>
                <w:noProof/>
                <w:sz w:val="20"/>
                <w:szCs w:val="20"/>
              </w:rPr>
              <w:t>Pomer</w:t>
            </w:r>
          </w:p>
        </w:tc>
        <w:tc>
          <w:tcPr>
            <w:tcW w:w="0" w:type="auto"/>
            <w:shd w:val="clear" w:color="auto" w:fill="auto"/>
          </w:tcPr>
          <w:p w14:paraId="219AE184" w14:textId="77777777" w:rsidR="00434DF7" w:rsidRPr="006C5C61" w:rsidRDefault="00434DF7" w:rsidP="00434DF7">
            <w:pPr>
              <w:pStyle w:val="Text1"/>
              <w:ind w:left="0"/>
              <w:jc w:val="left"/>
              <w:rPr>
                <w:sz w:val="20"/>
                <w:szCs w:val="20"/>
              </w:rPr>
            </w:pPr>
          </w:p>
        </w:tc>
        <w:tc>
          <w:tcPr>
            <w:tcW w:w="0" w:type="auto"/>
            <w:shd w:val="clear" w:color="auto" w:fill="auto"/>
          </w:tcPr>
          <w:p w14:paraId="4DCA4EFB" w14:textId="77777777" w:rsidR="00434DF7" w:rsidRPr="006C5C61" w:rsidRDefault="00C42D28" w:rsidP="00434DF7">
            <w:pPr>
              <w:pStyle w:val="Text1"/>
              <w:ind w:left="0"/>
              <w:jc w:val="left"/>
              <w:rPr>
                <w:sz w:val="20"/>
                <w:szCs w:val="20"/>
              </w:rPr>
            </w:pPr>
            <w:r w:rsidRPr="006C5C61">
              <w:rPr>
                <w:noProof/>
                <w:sz w:val="20"/>
                <w:szCs w:val="20"/>
              </w:rPr>
              <w:t>/</w:t>
            </w:r>
          </w:p>
        </w:tc>
        <w:tc>
          <w:tcPr>
            <w:tcW w:w="0" w:type="auto"/>
            <w:shd w:val="clear" w:color="auto" w:fill="auto"/>
          </w:tcPr>
          <w:p w14:paraId="6544DEB4"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1E209255" w14:textId="77777777" w:rsidR="00434DF7" w:rsidRPr="00475FAE" w:rsidRDefault="00C42D28" w:rsidP="00434DF7">
            <w:pPr>
              <w:pStyle w:val="Text1"/>
              <w:ind w:left="0"/>
              <w:jc w:val="right"/>
              <w:rPr>
                <w:sz w:val="18"/>
                <w:szCs w:val="18"/>
              </w:rPr>
            </w:pPr>
            <w:r w:rsidRPr="00475FAE">
              <w:rPr>
                <w:noProof/>
                <w:sz w:val="18"/>
                <w:szCs w:val="18"/>
              </w:rPr>
              <w:t>0,00</w:t>
            </w:r>
          </w:p>
        </w:tc>
        <w:tc>
          <w:tcPr>
            <w:tcW w:w="0" w:type="auto"/>
            <w:shd w:val="clear" w:color="auto" w:fill="auto"/>
          </w:tcPr>
          <w:p w14:paraId="629A92C8" w14:textId="77777777" w:rsidR="00434DF7" w:rsidRPr="00475FAE" w:rsidRDefault="00C42D28" w:rsidP="00434DF7">
            <w:pPr>
              <w:pStyle w:val="Text1"/>
              <w:ind w:left="0"/>
              <w:jc w:val="right"/>
              <w:rPr>
                <w:noProof/>
                <w:sz w:val="18"/>
                <w:szCs w:val="18"/>
              </w:rPr>
            </w:pPr>
            <w:r w:rsidRPr="00475FAE">
              <w:rPr>
                <w:noProof/>
                <w:sz w:val="18"/>
                <w:szCs w:val="18"/>
              </w:rPr>
              <w:t>0,37</w:t>
            </w:r>
          </w:p>
        </w:tc>
        <w:tc>
          <w:tcPr>
            <w:tcW w:w="0" w:type="auto"/>
            <w:shd w:val="clear" w:color="auto" w:fill="auto"/>
          </w:tcPr>
          <w:p w14:paraId="5EFDDC92" w14:textId="77777777" w:rsidR="00434DF7" w:rsidRPr="00475FAE" w:rsidRDefault="00C42D28" w:rsidP="00434DF7">
            <w:pPr>
              <w:pStyle w:val="Text1"/>
              <w:ind w:left="0"/>
              <w:jc w:val="right"/>
              <w:rPr>
                <w:sz w:val="18"/>
                <w:szCs w:val="18"/>
              </w:rPr>
            </w:pPr>
            <w:r w:rsidRPr="00475FAE">
              <w:rPr>
                <w:noProof/>
                <w:sz w:val="18"/>
                <w:szCs w:val="18"/>
              </w:rPr>
              <w:t>0,39</w:t>
            </w:r>
          </w:p>
        </w:tc>
      </w:tr>
    </w:tbl>
    <w:p w14:paraId="42F7D97B" w14:textId="77777777" w:rsidR="00434DF7" w:rsidRDefault="00434DF7" w:rsidP="00434DF7">
      <w:pPr>
        <w:pStyle w:val="Text1"/>
        <w:ind w:left="0"/>
      </w:pPr>
    </w:p>
    <w:p w14:paraId="395F1249" w14:textId="77777777" w:rsidR="00434DF7" w:rsidRDefault="00434DF7" w:rsidP="00434DF7">
      <w:pPr>
        <w:pStyle w:val="Text1"/>
        <w:ind w:left="0"/>
      </w:pPr>
    </w:p>
    <w:p w14:paraId="0F4D42C1" w14:textId="77777777" w:rsidR="00434DF7" w:rsidRPr="003067C2" w:rsidRDefault="00434DF7" w:rsidP="00434DF7">
      <w:pPr>
        <w:pStyle w:val="Text1"/>
        <w:ind w:left="0"/>
        <w:sectPr w:rsidR="00434DF7" w:rsidRPr="003067C2" w:rsidSect="00192D07">
          <w:footerReference w:type="default" r:id="rId13"/>
          <w:pgSz w:w="16838" w:h="11906" w:orient="landscape" w:code="9"/>
          <w:pgMar w:top="851" w:right="851" w:bottom="567" w:left="1134" w:header="284" w:footer="284" w:gutter="0"/>
          <w:cols w:space="720"/>
          <w:docGrid w:linePitch="326"/>
        </w:sectPr>
      </w:pPr>
    </w:p>
    <w:p w14:paraId="22069D7D" w14:textId="77777777" w:rsidR="00434DF7" w:rsidRDefault="00C42D28" w:rsidP="00434DF7">
      <w:pPr>
        <w:pStyle w:val="Nadpis1"/>
        <w:numPr>
          <w:ilvl w:val="0"/>
          <w:numId w:val="0"/>
        </w:numPr>
      </w:pPr>
      <w:r>
        <w:rPr>
          <w:noProof/>
        </w:rPr>
        <w:lastRenderedPageBreak/>
        <w:t>PRÍLOHA: údaje</w:t>
      </w:r>
    </w:p>
    <w:p w14:paraId="72D480CD" w14:textId="77777777" w:rsidR="00434DF7" w:rsidRDefault="00434DF7" w:rsidP="00434DF7"/>
    <w:p w14:paraId="5D5E21BF" w14:textId="77777777" w:rsidR="00434DF7" w:rsidRDefault="00C42D28" w:rsidP="00434DF7">
      <w:pPr>
        <w:pStyle w:val="Nadpis2"/>
        <w:numPr>
          <w:ilvl w:val="0"/>
          <w:numId w:val="0"/>
        </w:numPr>
      </w:pPr>
      <w:r>
        <w:rPr>
          <w:noProof/>
        </w:rPr>
        <w:t>Tabuľka 1: Pokrok v oblasti finančného plnenia, podľa osobitných cieľov (v EUR)</w:t>
      </w:r>
    </w:p>
    <w:p w14:paraId="7F417E2A" w14:textId="77777777" w:rsidR="00434DF7" w:rsidRDefault="00434DF7" w:rsidP="00434DF7">
      <w:pPr>
        <w:pStyle w:val="Text1"/>
        <w:ind w:left="0"/>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58"/>
        <w:gridCol w:w="1774"/>
        <w:gridCol w:w="1774"/>
        <w:gridCol w:w="2929"/>
      </w:tblGrid>
      <w:tr w:rsidR="00693C21" w14:paraId="3C3550F6" w14:textId="77777777" w:rsidTr="00434DF7">
        <w:tc>
          <w:tcPr>
            <w:tcW w:w="0" w:type="auto"/>
            <w:shd w:val="clear" w:color="auto" w:fill="auto"/>
          </w:tcPr>
          <w:p w14:paraId="0E921309" w14:textId="77777777" w:rsidR="00434DF7" w:rsidRPr="00745C19" w:rsidRDefault="00C42D28" w:rsidP="00434DF7">
            <w:pPr>
              <w:pStyle w:val="Text1"/>
              <w:spacing w:before="60" w:after="60"/>
              <w:ind w:left="0"/>
              <w:jc w:val="left"/>
              <w:rPr>
                <w:b/>
              </w:rPr>
            </w:pPr>
            <w:r w:rsidRPr="00745C19">
              <w:rPr>
                <w:b/>
                <w:noProof/>
              </w:rPr>
              <w:t>Vnútroštátny cieľ/osobitná akcia</w:t>
            </w:r>
          </w:p>
        </w:tc>
        <w:tc>
          <w:tcPr>
            <w:tcW w:w="0" w:type="auto"/>
            <w:shd w:val="clear" w:color="auto" w:fill="auto"/>
          </w:tcPr>
          <w:p w14:paraId="14F10AD3" w14:textId="77777777" w:rsidR="00434DF7" w:rsidRPr="00745C19" w:rsidRDefault="00C42D28" w:rsidP="00434DF7">
            <w:pPr>
              <w:pStyle w:val="Text1"/>
              <w:spacing w:before="60" w:after="60"/>
              <w:ind w:left="0"/>
              <w:jc w:val="center"/>
              <w:rPr>
                <w:b/>
              </w:rPr>
            </w:pPr>
            <w:r w:rsidRPr="00745C19">
              <w:rPr>
                <w:b/>
              </w:rPr>
              <w:t>A</w:t>
            </w:r>
          </w:p>
          <w:p w14:paraId="7E391039" w14:textId="77777777" w:rsidR="00434DF7" w:rsidRPr="00745C19" w:rsidRDefault="00C42D28" w:rsidP="00434DF7">
            <w:pPr>
              <w:pStyle w:val="Text1"/>
              <w:spacing w:before="60" w:after="60"/>
              <w:ind w:left="0"/>
              <w:jc w:val="center"/>
              <w:rPr>
                <w:b/>
              </w:rPr>
            </w:pPr>
            <w:r>
              <w:rPr>
                <w:b/>
              </w:rPr>
              <w:fldChar w:fldCharType="begin"/>
            </w:r>
            <w:r>
              <w:rPr>
                <w:b/>
              </w:rPr>
              <w:instrText xml:space="preserve"> REF r_eva.20.1 </w:instrText>
            </w:r>
            <w:r>
              <w:rPr>
                <w:b/>
              </w:rPr>
              <w:fldChar w:fldCharType="separate"/>
            </w:r>
            <w:r w:rsidRPr="00E92F8C">
              <w:rPr>
                <w:b/>
                <w:noProof/>
              </w:rPr>
              <w:t>Spolu zaplatené</w:t>
            </w:r>
            <w:r>
              <w:rPr>
                <w:b/>
              </w:rPr>
              <w:fldChar w:fldCharType="end"/>
            </w:r>
          </w:p>
        </w:tc>
        <w:tc>
          <w:tcPr>
            <w:tcW w:w="0" w:type="auto"/>
            <w:shd w:val="clear" w:color="auto" w:fill="auto"/>
          </w:tcPr>
          <w:p w14:paraId="6E305729" w14:textId="77777777" w:rsidR="00434DF7" w:rsidRPr="00745C19" w:rsidRDefault="00C42D28" w:rsidP="00434DF7">
            <w:pPr>
              <w:pStyle w:val="Text1"/>
              <w:spacing w:before="60" w:after="60"/>
              <w:ind w:left="0"/>
              <w:jc w:val="center"/>
              <w:rPr>
                <w:b/>
              </w:rPr>
            </w:pPr>
            <w:r w:rsidRPr="00745C19">
              <w:rPr>
                <w:b/>
              </w:rPr>
              <w:t>B</w:t>
            </w:r>
          </w:p>
          <w:p w14:paraId="4F8CB4DB" w14:textId="77777777" w:rsidR="00434DF7" w:rsidRPr="00745C19" w:rsidRDefault="00C42D28" w:rsidP="00434DF7">
            <w:pPr>
              <w:pStyle w:val="Text1"/>
              <w:spacing w:before="60" w:after="60"/>
              <w:ind w:left="0"/>
              <w:jc w:val="center"/>
              <w:rPr>
                <w:b/>
              </w:rPr>
            </w:pPr>
            <w:r>
              <w:rPr>
                <w:b/>
              </w:rPr>
              <w:fldChar w:fldCharType="begin"/>
            </w:r>
            <w:r>
              <w:rPr>
                <w:b/>
              </w:rPr>
              <w:instrText xml:space="preserve"> REF r_eva.20.2 </w:instrText>
            </w:r>
            <w:r>
              <w:rPr>
                <w:b/>
              </w:rPr>
              <w:fldChar w:fldCharType="separate"/>
            </w:r>
            <w:r w:rsidRPr="00E92F8C">
              <w:rPr>
                <w:b/>
                <w:noProof/>
              </w:rPr>
              <w:t>Spolu zaplatené</w:t>
            </w:r>
            <w:r>
              <w:rPr>
                <w:b/>
              </w:rPr>
              <w:fldChar w:fldCharType="end"/>
            </w:r>
          </w:p>
          <w:p w14:paraId="6403243A" w14:textId="77777777" w:rsidR="00434DF7" w:rsidRPr="00745C19" w:rsidRDefault="00434DF7" w:rsidP="00434DF7">
            <w:pPr>
              <w:pStyle w:val="Text1"/>
              <w:spacing w:before="60" w:after="60"/>
              <w:ind w:left="0"/>
              <w:jc w:val="center"/>
              <w:rPr>
                <w:b/>
              </w:rPr>
            </w:pPr>
          </w:p>
        </w:tc>
        <w:tc>
          <w:tcPr>
            <w:tcW w:w="0" w:type="auto"/>
            <w:shd w:val="clear" w:color="auto" w:fill="auto"/>
          </w:tcPr>
          <w:p w14:paraId="6791A9C6" w14:textId="77777777" w:rsidR="00434DF7" w:rsidRPr="00745C19" w:rsidRDefault="00C42D28" w:rsidP="00434DF7">
            <w:pPr>
              <w:pStyle w:val="Text1"/>
              <w:spacing w:before="60" w:after="60"/>
              <w:ind w:left="0"/>
              <w:jc w:val="center"/>
              <w:rPr>
                <w:b/>
              </w:rPr>
            </w:pPr>
            <w:r>
              <w:rPr>
                <w:b/>
                <w:noProof/>
              </w:rPr>
              <w:t>Spolu zaplatené</w:t>
            </w:r>
          </w:p>
          <w:p w14:paraId="5A2AEF90" w14:textId="77777777" w:rsidR="00434DF7" w:rsidRPr="00745C19" w:rsidRDefault="00C42D28" w:rsidP="00434DF7">
            <w:pPr>
              <w:pStyle w:val="Text1"/>
              <w:spacing w:before="60" w:after="60"/>
              <w:ind w:left="0"/>
              <w:jc w:val="center"/>
              <w:rPr>
                <w:b/>
              </w:rPr>
            </w:pPr>
            <w:r w:rsidRPr="00745C19">
              <w:rPr>
                <w:b/>
                <w:noProof/>
              </w:rPr>
              <w:t>(A + B/KC) plánované</w:t>
            </w:r>
            <w:r w:rsidRPr="00745C19">
              <w:rPr>
                <w:b/>
              </w:rPr>
              <w:t xml:space="preserve"> (%)</w:t>
            </w:r>
          </w:p>
        </w:tc>
      </w:tr>
      <w:tr w:rsidR="00693C21" w14:paraId="124D0F5F" w14:textId="77777777" w:rsidTr="00434DF7">
        <w:tc>
          <w:tcPr>
            <w:tcW w:w="0" w:type="auto"/>
            <w:shd w:val="clear" w:color="auto" w:fill="auto"/>
          </w:tcPr>
          <w:p w14:paraId="646FCB8D" w14:textId="77777777" w:rsidR="00434DF7" w:rsidRPr="00745C19" w:rsidRDefault="00C42D28" w:rsidP="00434DF7">
            <w:pPr>
              <w:pStyle w:val="Text1"/>
              <w:ind w:left="0"/>
            </w:pPr>
            <w:r>
              <w:rPr>
                <w:noProof/>
              </w:rPr>
              <w:t>OC1.NC1 Prijímanie/azyl</w:t>
            </w:r>
          </w:p>
        </w:tc>
        <w:tc>
          <w:tcPr>
            <w:tcW w:w="0" w:type="auto"/>
            <w:shd w:val="clear" w:color="auto" w:fill="auto"/>
          </w:tcPr>
          <w:p w14:paraId="2FE0C66D" w14:textId="77777777" w:rsidR="00434DF7" w:rsidRPr="00745C19" w:rsidRDefault="00C42D28" w:rsidP="00434DF7">
            <w:pPr>
              <w:pStyle w:val="Text1"/>
              <w:ind w:left="0"/>
              <w:jc w:val="right"/>
            </w:pPr>
            <w:r>
              <w:rPr>
                <w:noProof/>
              </w:rPr>
              <w:t>300 360,00</w:t>
            </w:r>
          </w:p>
        </w:tc>
        <w:tc>
          <w:tcPr>
            <w:tcW w:w="0" w:type="auto"/>
            <w:shd w:val="clear" w:color="auto" w:fill="auto"/>
          </w:tcPr>
          <w:p w14:paraId="5D291425" w14:textId="77777777" w:rsidR="00434DF7" w:rsidRPr="00745C19" w:rsidRDefault="00C42D28" w:rsidP="00434DF7">
            <w:pPr>
              <w:pStyle w:val="Text1"/>
              <w:ind w:left="0"/>
              <w:jc w:val="right"/>
            </w:pPr>
            <w:r>
              <w:rPr>
                <w:noProof/>
              </w:rPr>
              <w:t>281 511,61</w:t>
            </w:r>
          </w:p>
        </w:tc>
        <w:tc>
          <w:tcPr>
            <w:tcW w:w="0" w:type="auto"/>
            <w:shd w:val="clear" w:color="auto" w:fill="auto"/>
          </w:tcPr>
          <w:p w14:paraId="0BF6B366" w14:textId="77777777" w:rsidR="00434DF7" w:rsidRPr="00745C19" w:rsidRDefault="00C42D28" w:rsidP="00434DF7">
            <w:pPr>
              <w:pStyle w:val="Text1"/>
              <w:ind w:left="0"/>
              <w:jc w:val="right"/>
            </w:pPr>
            <w:r>
              <w:rPr>
                <w:noProof/>
              </w:rPr>
              <w:t>27,14%</w:t>
            </w:r>
          </w:p>
        </w:tc>
      </w:tr>
      <w:tr w:rsidR="00693C21" w14:paraId="7ACD6520" w14:textId="77777777" w:rsidTr="00434DF7">
        <w:tc>
          <w:tcPr>
            <w:tcW w:w="0" w:type="auto"/>
            <w:shd w:val="clear" w:color="auto" w:fill="auto"/>
          </w:tcPr>
          <w:p w14:paraId="315375A5" w14:textId="77777777" w:rsidR="00434DF7" w:rsidRPr="00745C19" w:rsidRDefault="00C42D28" w:rsidP="00434DF7">
            <w:pPr>
              <w:pStyle w:val="Text1"/>
              <w:ind w:left="0"/>
            </w:pPr>
            <w:r>
              <w:rPr>
                <w:noProof/>
              </w:rPr>
              <w:t>OC1.NC2 Hodnotenie</w:t>
            </w:r>
          </w:p>
        </w:tc>
        <w:tc>
          <w:tcPr>
            <w:tcW w:w="0" w:type="auto"/>
            <w:shd w:val="clear" w:color="auto" w:fill="auto"/>
          </w:tcPr>
          <w:p w14:paraId="69D51561" w14:textId="77777777" w:rsidR="00434DF7" w:rsidRPr="00745C19" w:rsidRDefault="00C42D28" w:rsidP="00434DF7">
            <w:pPr>
              <w:pStyle w:val="Text1"/>
              <w:ind w:left="0"/>
              <w:jc w:val="right"/>
            </w:pPr>
            <w:r>
              <w:rPr>
                <w:noProof/>
              </w:rPr>
              <w:t>0,00</w:t>
            </w:r>
          </w:p>
        </w:tc>
        <w:tc>
          <w:tcPr>
            <w:tcW w:w="0" w:type="auto"/>
            <w:shd w:val="clear" w:color="auto" w:fill="auto"/>
          </w:tcPr>
          <w:p w14:paraId="2EA20D4B" w14:textId="77777777" w:rsidR="00434DF7" w:rsidRPr="00745C19" w:rsidRDefault="00C42D28" w:rsidP="00434DF7">
            <w:pPr>
              <w:pStyle w:val="Text1"/>
              <w:ind w:left="0"/>
              <w:jc w:val="right"/>
            </w:pPr>
            <w:r>
              <w:rPr>
                <w:noProof/>
              </w:rPr>
              <w:t>0,00</w:t>
            </w:r>
          </w:p>
        </w:tc>
        <w:tc>
          <w:tcPr>
            <w:tcW w:w="0" w:type="auto"/>
            <w:shd w:val="clear" w:color="auto" w:fill="auto"/>
          </w:tcPr>
          <w:p w14:paraId="19E4D508" w14:textId="77777777" w:rsidR="00434DF7" w:rsidRPr="00745C19" w:rsidRDefault="00C42D28" w:rsidP="00434DF7">
            <w:pPr>
              <w:pStyle w:val="Text1"/>
              <w:ind w:left="0"/>
              <w:jc w:val="right"/>
            </w:pPr>
            <w:r>
              <w:rPr>
                <w:noProof/>
              </w:rPr>
              <w:t>0,00%</w:t>
            </w:r>
          </w:p>
        </w:tc>
      </w:tr>
      <w:tr w:rsidR="00693C21" w14:paraId="7E5114CA" w14:textId="77777777" w:rsidTr="00434DF7">
        <w:tc>
          <w:tcPr>
            <w:tcW w:w="0" w:type="auto"/>
            <w:shd w:val="clear" w:color="auto" w:fill="auto"/>
          </w:tcPr>
          <w:p w14:paraId="34AD78EF" w14:textId="77777777" w:rsidR="00434DF7" w:rsidRPr="00745C19" w:rsidRDefault="00C42D28" w:rsidP="00434DF7">
            <w:pPr>
              <w:pStyle w:val="Text1"/>
              <w:ind w:left="0"/>
            </w:pPr>
            <w:r>
              <w:rPr>
                <w:noProof/>
              </w:rPr>
              <w:t>OC1.NC3 Presídľovanie</w:t>
            </w:r>
          </w:p>
        </w:tc>
        <w:tc>
          <w:tcPr>
            <w:tcW w:w="0" w:type="auto"/>
            <w:shd w:val="clear" w:color="auto" w:fill="auto"/>
          </w:tcPr>
          <w:p w14:paraId="7E05297C" w14:textId="77777777" w:rsidR="00434DF7" w:rsidRPr="00745C19" w:rsidRDefault="00C42D28" w:rsidP="00434DF7">
            <w:pPr>
              <w:pStyle w:val="Text1"/>
              <w:ind w:left="0"/>
              <w:jc w:val="right"/>
            </w:pPr>
            <w:r>
              <w:rPr>
                <w:noProof/>
              </w:rPr>
              <w:t>0,00</w:t>
            </w:r>
          </w:p>
        </w:tc>
        <w:tc>
          <w:tcPr>
            <w:tcW w:w="0" w:type="auto"/>
            <w:shd w:val="clear" w:color="auto" w:fill="auto"/>
          </w:tcPr>
          <w:p w14:paraId="271570E3" w14:textId="77777777" w:rsidR="00434DF7" w:rsidRPr="00745C19" w:rsidRDefault="00C42D28" w:rsidP="00434DF7">
            <w:pPr>
              <w:pStyle w:val="Text1"/>
              <w:ind w:left="0"/>
              <w:jc w:val="right"/>
            </w:pPr>
            <w:r>
              <w:rPr>
                <w:noProof/>
              </w:rPr>
              <w:t>0,00</w:t>
            </w:r>
          </w:p>
        </w:tc>
        <w:tc>
          <w:tcPr>
            <w:tcW w:w="0" w:type="auto"/>
            <w:shd w:val="clear" w:color="auto" w:fill="auto"/>
          </w:tcPr>
          <w:p w14:paraId="7C986B16" w14:textId="77777777" w:rsidR="00434DF7" w:rsidRPr="00745C19" w:rsidRDefault="00434DF7" w:rsidP="00434DF7">
            <w:pPr>
              <w:pStyle w:val="Text1"/>
              <w:ind w:left="0"/>
              <w:jc w:val="right"/>
            </w:pPr>
          </w:p>
        </w:tc>
      </w:tr>
      <w:tr w:rsidR="00693C21" w14:paraId="6C11D578" w14:textId="77777777" w:rsidTr="00434DF7">
        <w:tc>
          <w:tcPr>
            <w:tcW w:w="0" w:type="auto"/>
            <w:shd w:val="clear" w:color="auto" w:fill="auto"/>
          </w:tcPr>
          <w:p w14:paraId="07977582" w14:textId="77777777" w:rsidR="00434DF7" w:rsidRPr="00745C19" w:rsidRDefault="00C42D28" w:rsidP="00434DF7">
            <w:pPr>
              <w:pStyle w:val="Text1"/>
              <w:ind w:left="0"/>
            </w:pPr>
            <w:r w:rsidRPr="00937742">
              <w:rPr>
                <w:b/>
                <w:noProof/>
              </w:rPr>
              <w:t>NC OC SPOLU1</w:t>
            </w:r>
          </w:p>
        </w:tc>
        <w:tc>
          <w:tcPr>
            <w:tcW w:w="0" w:type="auto"/>
            <w:shd w:val="clear" w:color="auto" w:fill="auto"/>
          </w:tcPr>
          <w:p w14:paraId="5883B3E6" w14:textId="77777777" w:rsidR="00434DF7" w:rsidRPr="00745C19" w:rsidRDefault="00C42D28" w:rsidP="00434DF7">
            <w:pPr>
              <w:pStyle w:val="Text1"/>
              <w:ind w:left="0"/>
              <w:jc w:val="right"/>
            </w:pPr>
            <w:r w:rsidRPr="00937742">
              <w:rPr>
                <w:b/>
                <w:noProof/>
              </w:rPr>
              <w:t>300 360,00</w:t>
            </w:r>
          </w:p>
        </w:tc>
        <w:tc>
          <w:tcPr>
            <w:tcW w:w="0" w:type="auto"/>
            <w:shd w:val="clear" w:color="auto" w:fill="auto"/>
          </w:tcPr>
          <w:p w14:paraId="4F9956D2" w14:textId="77777777" w:rsidR="00434DF7" w:rsidRPr="00745C19" w:rsidRDefault="00C42D28" w:rsidP="00434DF7">
            <w:pPr>
              <w:pStyle w:val="Text1"/>
              <w:ind w:left="0"/>
              <w:jc w:val="right"/>
            </w:pPr>
            <w:r w:rsidRPr="00937742">
              <w:rPr>
                <w:b/>
                <w:noProof/>
              </w:rPr>
              <w:t>281 511,61</w:t>
            </w:r>
          </w:p>
        </w:tc>
        <w:tc>
          <w:tcPr>
            <w:tcW w:w="0" w:type="auto"/>
            <w:shd w:val="clear" w:color="auto" w:fill="auto"/>
          </w:tcPr>
          <w:p w14:paraId="48A48F14" w14:textId="77777777" w:rsidR="00434DF7" w:rsidRPr="00745C19" w:rsidRDefault="00C42D28" w:rsidP="00434DF7">
            <w:pPr>
              <w:pStyle w:val="Text1"/>
              <w:ind w:left="0"/>
              <w:jc w:val="right"/>
            </w:pPr>
            <w:r>
              <w:rPr>
                <w:b/>
                <w:noProof/>
              </w:rPr>
              <w:t>26,50%</w:t>
            </w:r>
          </w:p>
        </w:tc>
      </w:tr>
      <w:tr w:rsidR="00693C21" w14:paraId="71BE5202" w14:textId="77777777" w:rsidTr="00434DF7">
        <w:tc>
          <w:tcPr>
            <w:tcW w:w="0" w:type="auto"/>
            <w:shd w:val="clear" w:color="auto" w:fill="auto"/>
          </w:tcPr>
          <w:p w14:paraId="03374952" w14:textId="77777777" w:rsidR="00434DF7" w:rsidRPr="00745C19" w:rsidRDefault="00C42D28" w:rsidP="00434DF7">
            <w:pPr>
              <w:pStyle w:val="Text1"/>
              <w:ind w:left="0"/>
            </w:pPr>
            <w:r>
              <w:rPr>
                <w:noProof/>
              </w:rPr>
              <w:t>OC1.OA1 Tranzitné centrá</w:t>
            </w:r>
          </w:p>
        </w:tc>
        <w:tc>
          <w:tcPr>
            <w:tcW w:w="0" w:type="auto"/>
            <w:shd w:val="clear" w:color="auto" w:fill="auto"/>
          </w:tcPr>
          <w:p w14:paraId="7B04717A" w14:textId="77777777" w:rsidR="00434DF7" w:rsidRPr="00745C19" w:rsidRDefault="00C42D28" w:rsidP="00434DF7">
            <w:pPr>
              <w:pStyle w:val="Text1"/>
              <w:ind w:left="0"/>
              <w:jc w:val="right"/>
            </w:pPr>
            <w:r>
              <w:rPr>
                <w:noProof/>
              </w:rPr>
              <w:t>0,00</w:t>
            </w:r>
          </w:p>
        </w:tc>
        <w:tc>
          <w:tcPr>
            <w:tcW w:w="0" w:type="auto"/>
            <w:shd w:val="clear" w:color="auto" w:fill="auto"/>
          </w:tcPr>
          <w:p w14:paraId="74825958" w14:textId="77777777" w:rsidR="00434DF7" w:rsidRPr="00745C19" w:rsidRDefault="00C42D28" w:rsidP="00434DF7">
            <w:pPr>
              <w:pStyle w:val="Text1"/>
              <w:ind w:left="0"/>
              <w:jc w:val="right"/>
            </w:pPr>
            <w:r>
              <w:rPr>
                <w:noProof/>
              </w:rPr>
              <w:t>0,00</w:t>
            </w:r>
          </w:p>
        </w:tc>
        <w:tc>
          <w:tcPr>
            <w:tcW w:w="0" w:type="auto"/>
            <w:shd w:val="clear" w:color="auto" w:fill="auto"/>
          </w:tcPr>
          <w:p w14:paraId="47AA77AF" w14:textId="77777777" w:rsidR="00434DF7" w:rsidRPr="00745C19" w:rsidRDefault="00C42D28" w:rsidP="00434DF7">
            <w:pPr>
              <w:pStyle w:val="Text1"/>
              <w:ind w:left="0"/>
              <w:jc w:val="right"/>
            </w:pPr>
            <w:r>
              <w:rPr>
                <w:noProof/>
              </w:rPr>
              <w:t>0,00%</w:t>
            </w:r>
          </w:p>
        </w:tc>
      </w:tr>
      <w:tr w:rsidR="00693C21" w14:paraId="3558F0B9" w14:textId="77777777" w:rsidTr="00434DF7">
        <w:tc>
          <w:tcPr>
            <w:tcW w:w="0" w:type="auto"/>
            <w:shd w:val="clear" w:color="auto" w:fill="auto"/>
          </w:tcPr>
          <w:p w14:paraId="2D5D03F9" w14:textId="77777777" w:rsidR="00434DF7" w:rsidRPr="00745C19" w:rsidRDefault="00C42D28" w:rsidP="00434DF7">
            <w:pPr>
              <w:pStyle w:val="Text1"/>
              <w:ind w:left="0"/>
            </w:pPr>
            <w:r w:rsidRPr="00937742">
              <w:rPr>
                <w:b/>
                <w:noProof/>
              </w:rPr>
              <w:t>OA OC SPOLU1</w:t>
            </w:r>
          </w:p>
        </w:tc>
        <w:tc>
          <w:tcPr>
            <w:tcW w:w="0" w:type="auto"/>
            <w:shd w:val="clear" w:color="auto" w:fill="auto"/>
          </w:tcPr>
          <w:p w14:paraId="646E3ADA" w14:textId="77777777" w:rsidR="00434DF7" w:rsidRPr="00745C19" w:rsidRDefault="00C42D28" w:rsidP="00434DF7">
            <w:pPr>
              <w:pStyle w:val="Text1"/>
              <w:ind w:left="0"/>
              <w:jc w:val="right"/>
            </w:pPr>
            <w:r w:rsidRPr="00937742">
              <w:rPr>
                <w:b/>
                <w:noProof/>
              </w:rPr>
              <w:t>0,00</w:t>
            </w:r>
          </w:p>
        </w:tc>
        <w:tc>
          <w:tcPr>
            <w:tcW w:w="0" w:type="auto"/>
            <w:shd w:val="clear" w:color="auto" w:fill="auto"/>
          </w:tcPr>
          <w:p w14:paraId="73D49D67" w14:textId="77777777" w:rsidR="00434DF7" w:rsidRPr="00745C19" w:rsidRDefault="00C42D28" w:rsidP="00434DF7">
            <w:pPr>
              <w:pStyle w:val="Text1"/>
              <w:ind w:left="0"/>
              <w:jc w:val="right"/>
            </w:pPr>
            <w:r w:rsidRPr="00937742">
              <w:rPr>
                <w:b/>
                <w:noProof/>
              </w:rPr>
              <w:t>0,00</w:t>
            </w:r>
          </w:p>
        </w:tc>
        <w:tc>
          <w:tcPr>
            <w:tcW w:w="0" w:type="auto"/>
            <w:shd w:val="clear" w:color="auto" w:fill="auto"/>
          </w:tcPr>
          <w:p w14:paraId="3EA75AF3" w14:textId="77777777" w:rsidR="00434DF7" w:rsidRPr="00745C19" w:rsidRDefault="00C42D28" w:rsidP="00434DF7">
            <w:pPr>
              <w:pStyle w:val="Text1"/>
              <w:ind w:left="0"/>
              <w:jc w:val="right"/>
            </w:pPr>
            <w:r>
              <w:rPr>
                <w:b/>
                <w:noProof/>
              </w:rPr>
              <w:t>0,00%</w:t>
            </w:r>
          </w:p>
        </w:tc>
      </w:tr>
      <w:tr w:rsidR="00693C21" w14:paraId="1F170584" w14:textId="77777777" w:rsidTr="00434DF7">
        <w:tc>
          <w:tcPr>
            <w:tcW w:w="0" w:type="auto"/>
            <w:shd w:val="clear" w:color="auto" w:fill="auto"/>
          </w:tcPr>
          <w:p w14:paraId="3017B7E2" w14:textId="77777777" w:rsidR="00434DF7" w:rsidRPr="00745C19" w:rsidRDefault="00C42D28" w:rsidP="00434DF7">
            <w:pPr>
              <w:pStyle w:val="Text1"/>
              <w:ind w:left="0"/>
            </w:pPr>
            <w:r w:rsidRPr="00937742">
              <w:rPr>
                <w:b/>
                <w:noProof/>
              </w:rPr>
              <w:t>SPOLU OC1</w:t>
            </w:r>
          </w:p>
        </w:tc>
        <w:tc>
          <w:tcPr>
            <w:tcW w:w="0" w:type="auto"/>
            <w:shd w:val="clear" w:color="auto" w:fill="auto"/>
          </w:tcPr>
          <w:p w14:paraId="18F6284E" w14:textId="77777777" w:rsidR="00434DF7" w:rsidRPr="00745C19" w:rsidRDefault="00C42D28" w:rsidP="00434DF7">
            <w:pPr>
              <w:pStyle w:val="Text1"/>
              <w:ind w:left="0"/>
              <w:jc w:val="right"/>
            </w:pPr>
            <w:r w:rsidRPr="00937742">
              <w:rPr>
                <w:b/>
                <w:noProof/>
              </w:rPr>
              <w:t>300 360,00</w:t>
            </w:r>
          </w:p>
        </w:tc>
        <w:tc>
          <w:tcPr>
            <w:tcW w:w="0" w:type="auto"/>
            <w:shd w:val="clear" w:color="auto" w:fill="auto"/>
          </w:tcPr>
          <w:p w14:paraId="3674EB96" w14:textId="77777777" w:rsidR="00434DF7" w:rsidRPr="00745C19" w:rsidRDefault="00C42D28" w:rsidP="00434DF7">
            <w:pPr>
              <w:pStyle w:val="Text1"/>
              <w:ind w:left="0"/>
              <w:jc w:val="right"/>
            </w:pPr>
            <w:r w:rsidRPr="00937742">
              <w:rPr>
                <w:b/>
                <w:noProof/>
              </w:rPr>
              <w:t>281 511,61</w:t>
            </w:r>
          </w:p>
        </w:tc>
        <w:tc>
          <w:tcPr>
            <w:tcW w:w="0" w:type="auto"/>
            <w:shd w:val="clear" w:color="auto" w:fill="auto"/>
          </w:tcPr>
          <w:p w14:paraId="3E7EBC9F" w14:textId="77777777" w:rsidR="00434DF7" w:rsidRPr="00745C19" w:rsidRDefault="00C42D28" w:rsidP="00434DF7">
            <w:pPr>
              <w:pStyle w:val="Text1"/>
              <w:ind w:left="0"/>
              <w:jc w:val="right"/>
            </w:pPr>
            <w:r>
              <w:rPr>
                <w:b/>
                <w:noProof/>
              </w:rPr>
              <w:t>13,56%</w:t>
            </w:r>
          </w:p>
        </w:tc>
      </w:tr>
      <w:tr w:rsidR="00693C21" w14:paraId="3D208E92" w14:textId="77777777" w:rsidTr="00434DF7">
        <w:tc>
          <w:tcPr>
            <w:tcW w:w="0" w:type="auto"/>
            <w:shd w:val="clear" w:color="auto" w:fill="auto"/>
          </w:tcPr>
          <w:p w14:paraId="513B660E" w14:textId="77777777" w:rsidR="00434DF7" w:rsidRPr="00745C19" w:rsidRDefault="00C42D28" w:rsidP="00434DF7">
            <w:pPr>
              <w:pStyle w:val="Text1"/>
              <w:ind w:left="0"/>
            </w:pPr>
            <w:r>
              <w:rPr>
                <w:noProof/>
              </w:rPr>
              <w:t>OC2.NC1 Legálna migrácia</w:t>
            </w:r>
          </w:p>
        </w:tc>
        <w:tc>
          <w:tcPr>
            <w:tcW w:w="0" w:type="auto"/>
            <w:shd w:val="clear" w:color="auto" w:fill="auto"/>
          </w:tcPr>
          <w:p w14:paraId="6EC6FD67" w14:textId="77777777" w:rsidR="00434DF7" w:rsidRPr="00745C19" w:rsidRDefault="00C42D28" w:rsidP="00434DF7">
            <w:pPr>
              <w:pStyle w:val="Text1"/>
              <w:ind w:left="0"/>
              <w:jc w:val="right"/>
            </w:pPr>
            <w:r>
              <w:rPr>
                <w:noProof/>
              </w:rPr>
              <w:t>0,00</w:t>
            </w:r>
          </w:p>
        </w:tc>
        <w:tc>
          <w:tcPr>
            <w:tcW w:w="0" w:type="auto"/>
            <w:shd w:val="clear" w:color="auto" w:fill="auto"/>
          </w:tcPr>
          <w:p w14:paraId="62F43BD9" w14:textId="77777777" w:rsidR="00434DF7" w:rsidRPr="00745C19" w:rsidRDefault="00C42D28" w:rsidP="00434DF7">
            <w:pPr>
              <w:pStyle w:val="Text1"/>
              <w:ind w:left="0"/>
              <w:jc w:val="right"/>
            </w:pPr>
            <w:r>
              <w:rPr>
                <w:noProof/>
              </w:rPr>
              <w:t>0,00</w:t>
            </w:r>
          </w:p>
        </w:tc>
        <w:tc>
          <w:tcPr>
            <w:tcW w:w="0" w:type="auto"/>
            <w:shd w:val="clear" w:color="auto" w:fill="auto"/>
          </w:tcPr>
          <w:p w14:paraId="4EA8CF2B" w14:textId="77777777" w:rsidR="00434DF7" w:rsidRPr="00745C19" w:rsidRDefault="00434DF7" w:rsidP="00434DF7">
            <w:pPr>
              <w:pStyle w:val="Text1"/>
              <w:ind w:left="0"/>
              <w:jc w:val="right"/>
            </w:pPr>
          </w:p>
        </w:tc>
      </w:tr>
      <w:tr w:rsidR="00693C21" w14:paraId="0965E123" w14:textId="77777777" w:rsidTr="00434DF7">
        <w:tc>
          <w:tcPr>
            <w:tcW w:w="0" w:type="auto"/>
            <w:shd w:val="clear" w:color="auto" w:fill="auto"/>
          </w:tcPr>
          <w:p w14:paraId="250A4ABC" w14:textId="77777777" w:rsidR="00434DF7" w:rsidRPr="00745C19" w:rsidRDefault="00C42D28" w:rsidP="00434DF7">
            <w:pPr>
              <w:pStyle w:val="Text1"/>
              <w:ind w:left="0"/>
            </w:pPr>
            <w:r>
              <w:rPr>
                <w:noProof/>
              </w:rPr>
              <w:t>OC2.NC2 Integrácia</w:t>
            </w:r>
          </w:p>
        </w:tc>
        <w:tc>
          <w:tcPr>
            <w:tcW w:w="0" w:type="auto"/>
            <w:shd w:val="clear" w:color="auto" w:fill="auto"/>
          </w:tcPr>
          <w:p w14:paraId="16E1E405" w14:textId="77777777" w:rsidR="00434DF7" w:rsidRPr="00745C19" w:rsidRDefault="00C42D28" w:rsidP="00434DF7">
            <w:pPr>
              <w:pStyle w:val="Text1"/>
              <w:ind w:left="0"/>
              <w:jc w:val="right"/>
            </w:pPr>
            <w:r>
              <w:rPr>
                <w:noProof/>
              </w:rPr>
              <w:t>412 664,25</w:t>
            </w:r>
          </w:p>
        </w:tc>
        <w:tc>
          <w:tcPr>
            <w:tcW w:w="0" w:type="auto"/>
            <w:shd w:val="clear" w:color="auto" w:fill="auto"/>
          </w:tcPr>
          <w:p w14:paraId="72F53F7F" w14:textId="77777777" w:rsidR="00434DF7" w:rsidRPr="00745C19" w:rsidRDefault="00C42D28" w:rsidP="00434DF7">
            <w:pPr>
              <w:pStyle w:val="Text1"/>
              <w:ind w:left="0"/>
              <w:jc w:val="right"/>
            </w:pPr>
            <w:r>
              <w:rPr>
                <w:noProof/>
              </w:rPr>
              <w:t>425 754,82</w:t>
            </w:r>
          </w:p>
        </w:tc>
        <w:tc>
          <w:tcPr>
            <w:tcW w:w="0" w:type="auto"/>
            <w:shd w:val="clear" w:color="auto" w:fill="auto"/>
          </w:tcPr>
          <w:p w14:paraId="4591E75E" w14:textId="77777777" w:rsidR="00434DF7" w:rsidRPr="00745C19" w:rsidRDefault="00C42D28" w:rsidP="00434DF7">
            <w:pPr>
              <w:pStyle w:val="Text1"/>
              <w:ind w:left="0"/>
              <w:jc w:val="right"/>
            </w:pPr>
            <w:r>
              <w:rPr>
                <w:noProof/>
              </w:rPr>
              <w:t>25,73%</w:t>
            </w:r>
          </w:p>
        </w:tc>
      </w:tr>
      <w:tr w:rsidR="00693C21" w14:paraId="2330EB8F" w14:textId="77777777" w:rsidTr="00434DF7">
        <w:tc>
          <w:tcPr>
            <w:tcW w:w="0" w:type="auto"/>
            <w:shd w:val="clear" w:color="auto" w:fill="auto"/>
          </w:tcPr>
          <w:p w14:paraId="247AA2FB" w14:textId="77777777" w:rsidR="00434DF7" w:rsidRPr="00745C19" w:rsidRDefault="00C42D28" w:rsidP="00434DF7">
            <w:pPr>
              <w:pStyle w:val="Text1"/>
              <w:ind w:left="0"/>
            </w:pPr>
            <w:r>
              <w:rPr>
                <w:noProof/>
              </w:rPr>
              <w:t>OC2.NC3 Kapacita</w:t>
            </w:r>
          </w:p>
        </w:tc>
        <w:tc>
          <w:tcPr>
            <w:tcW w:w="0" w:type="auto"/>
            <w:shd w:val="clear" w:color="auto" w:fill="auto"/>
          </w:tcPr>
          <w:p w14:paraId="0FCB318E" w14:textId="77777777" w:rsidR="00434DF7" w:rsidRPr="00745C19" w:rsidRDefault="00C42D28" w:rsidP="00434DF7">
            <w:pPr>
              <w:pStyle w:val="Text1"/>
              <w:ind w:left="0"/>
              <w:jc w:val="right"/>
            </w:pPr>
            <w:r>
              <w:rPr>
                <w:noProof/>
              </w:rPr>
              <w:t>0,00</w:t>
            </w:r>
          </w:p>
        </w:tc>
        <w:tc>
          <w:tcPr>
            <w:tcW w:w="0" w:type="auto"/>
            <w:shd w:val="clear" w:color="auto" w:fill="auto"/>
          </w:tcPr>
          <w:p w14:paraId="0138DB2C" w14:textId="77777777" w:rsidR="00434DF7" w:rsidRPr="00745C19" w:rsidRDefault="00C42D28" w:rsidP="00434DF7">
            <w:pPr>
              <w:pStyle w:val="Text1"/>
              <w:ind w:left="0"/>
              <w:jc w:val="right"/>
            </w:pPr>
            <w:r>
              <w:rPr>
                <w:noProof/>
              </w:rPr>
              <w:t>0,00</w:t>
            </w:r>
          </w:p>
        </w:tc>
        <w:tc>
          <w:tcPr>
            <w:tcW w:w="0" w:type="auto"/>
            <w:shd w:val="clear" w:color="auto" w:fill="auto"/>
          </w:tcPr>
          <w:p w14:paraId="7D3CDE81" w14:textId="77777777" w:rsidR="00434DF7" w:rsidRPr="00745C19" w:rsidRDefault="00C42D28" w:rsidP="00434DF7">
            <w:pPr>
              <w:pStyle w:val="Text1"/>
              <w:ind w:left="0"/>
              <w:jc w:val="right"/>
            </w:pPr>
            <w:r>
              <w:rPr>
                <w:noProof/>
              </w:rPr>
              <w:t>0,00%</w:t>
            </w:r>
          </w:p>
        </w:tc>
      </w:tr>
      <w:tr w:rsidR="00693C21" w14:paraId="52B454EF" w14:textId="77777777" w:rsidTr="00434DF7">
        <w:tc>
          <w:tcPr>
            <w:tcW w:w="0" w:type="auto"/>
            <w:shd w:val="clear" w:color="auto" w:fill="auto"/>
          </w:tcPr>
          <w:p w14:paraId="26C99329" w14:textId="77777777" w:rsidR="00434DF7" w:rsidRPr="00745C19" w:rsidRDefault="00C42D28" w:rsidP="00434DF7">
            <w:pPr>
              <w:pStyle w:val="Text1"/>
              <w:ind w:left="0"/>
            </w:pPr>
            <w:r w:rsidRPr="00937742">
              <w:rPr>
                <w:b/>
                <w:noProof/>
              </w:rPr>
              <w:t>NC OC SPOLU2</w:t>
            </w:r>
          </w:p>
        </w:tc>
        <w:tc>
          <w:tcPr>
            <w:tcW w:w="0" w:type="auto"/>
            <w:shd w:val="clear" w:color="auto" w:fill="auto"/>
          </w:tcPr>
          <w:p w14:paraId="1E1F46F1" w14:textId="77777777" w:rsidR="00434DF7" w:rsidRPr="00745C19" w:rsidRDefault="00C42D28" w:rsidP="00434DF7">
            <w:pPr>
              <w:pStyle w:val="Text1"/>
              <w:ind w:left="0"/>
              <w:jc w:val="right"/>
            </w:pPr>
            <w:r w:rsidRPr="00937742">
              <w:rPr>
                <w:b/>
                <w:noProof/>
              </w:rPr>
              <w:t>412 664,25</w:t>
            </w:r>
          </w:p>
        </w:tc>
        <w:tc>
          <w:tcPr>
            <w:tcW w:w="0" w:type="auto"/>
            <w:shd w:val="clear" w:color="auto" w:fill="auto"/>
          </w:tcPr>
          <w:p w14:paraId="30F1441F" w14:textId="77777777" w:rsidR="00434DF7" w:rsidRPr="00745C19" w:rsidRDefault="00C42D28" w:rsidP="00434DF7">
            <w:pPr>
              <w:pStyle w:val="Text1"/>
              <w:ind w:left="0"/>
              <w:jc w:val="right"/>
            </w:pPr>
            <w:r w:rsidRPr="00937742">
              <w:rPr>
                <w:b/>
                <w:noProof/>
              </w:rPr>
              <w:t>425 754,82</w:t>
            </w:r>
          </w:p>
        </w:tc>
        <w:tc>
          <w:tcPr>
            <w:tcW w:w="0" w:type="auto"/>
            <w:shd w:val="clear" w:color="auto" w:fill="auto"/>
          </w:tcPr>
          <w:p w14:paraId="32CF386C" w14:textId="77777777" w:rsidR="00434DF7" w:rsidRPr="00745C19" w:rsidRDefault="00434DF7" w:rsidP="00434DF7">
            <w:pPr>
              <w:pStyle w:val="Text1"/>
              <w:ind w:left="0"/>
              <w:jc w:val="right"/>
            </w:pPr>
          </w:p>
        </w:tc>
      </w:tr>
      <w:tr w:rsidR="00693C21" w14:paraId="5120BA83" w14:textId="77777777" w:rsidTr="00434DF7">
        <w:tc>
          <w:tcPr>
            <w:tcW w:w="0" w:type="auto"/>
            <w:shd w:val="clear" w:color="auto" w:fill="auto"/>
          </w:tcPr>
          <w:p w14:paraId="6B2B3C86" w14:textId="77777777" w:rsidR="00434DF7" w:rsidRPr="00745C19" w:rsidRDefault="00C42D28" w:rsidP="00434DF7">
            <w:pPr>
              <w:pStyle w:val="Text1"/>
              <w:ind w:left="0"/>
            </w:pPr>
            <w:r w:rsidRPr="00937742">
              <w:rPr>
                <w:b/>
                <w:noProof/>
              </w:rPr>
              <w:t>SPOLU OC2</w:t>
            </w:r>
          </w:p>
        </w:tc>
        <w:tc>
          <w:tcPr>
            <w:tcW w:w="0" w:type="auto"/>
            <w:shd w:val="clear" w:color="auto" w:fill="auto"/>
          </w:tcPr>
          <w:p w14:paraId="74BDC980" w14:textId="77777777" w:rsidR="00434DF7" w:rsidRPr="00745C19" w:rsidRDefault="00C42D28" w:rsidP="00434DF7">
            <w:pPr>
              <w:pStyle w:val="Text1"/>
              <w:ind w:left="0"/>
              <w:jc w:val="right"/>
            </w:pPr>
            <w:r w:rsidRPr="00937742">
              <w:rPr>
                <w:b/>
                <w:noProof/>
              </w:rPr>
              <w:t>412 664,25</w:t>
            </w:r>
          </w:p>
        </w:tc>
        <w:tc>
          <w:tcPr>
            <w:tcW w:w="0" w:type="auto"/>
            <w:shd w:val="clear" w:color="auto" w:fill="auto"/>
          </w:tcPr>
          <w:p w14:paraId="2FE83833" w14:textId="77777777" w:rsidR="00434DF7" w:rsidRPr="00745C19" w:rsidRDefault="00C42D28" w:rsidP="00434DF7">
            <w:pPr>
              <w:pStyle w:val="Text1"/>
              <w:ind w:left="0"/>
              <w:jc w:val="right"/>
            </w:pPr>
            <w:r w:rsidRPr="00937742">
              <w:rPr>
                <w:b/>
                <w:noProof/>
              </w:rPr>
              <w:t>425 754,82</w:t>
            </w:r>
          </w:p>
        </w:tc>
        <w:tc>
          <w:tcPr>
            <w:tcW w:w="0" w:type="auto"/>
            <w:shd w:val="clear" w:color="auto" w:fill="auto"/>
          </w:tcPr>
          <w:p w14:paraId="7AC0CA60" w14:textId="77777777" w:rsidR="00434DF7" w:rsidRPr="00745C19" w:rsidRDefault="00C42D28" w:rsidP="00434DF7">
            <w:pPr>
              <w:pStyle w:val="Text1"/>
              <w:ind w:left="0"/>
              <w:jc w:val="right"/>
            </w:pPr>
            <w:r>
              <w:rPr>
                <w:b/>
                <w:noProof/>
              </w:rPr>
              <w:t>21,17%</w:t>
            </w:r>
          </w:p>
        </w:tc>
      </w:tr>
      <w:tr w:rsidR="00693C21" w14:paraId="30B51E96" w14:textId="77777777" w:rsidTr="00434DF7">
        <w:tc>
          <w:tcPr>
            <w:tcW w:w="0" w:type="auto"/>
            <w:shd w:val="clear" w:color="auto" w:fill="auto"/>
          </w:tcPr>
          <w:p w14:paraId="6FA0142B" w14:textId="77777777" w:rsidR="00434DF7" w:rsidRPr="00745C19" w:rsidRDefault="00C42D28" w:rsidP="00434DF7">
            <w:pPr>
              <w:pStyle w:val="Text1"/>
              <w:ind w:left="0"/>
            </w:pPr>
            <w:r>
              <w:rPr>
                <w:noProof/>
              </w:rPr>
              <w:t>OC3.NC1 Sprievodné opatrenia</w:t>
            </w:r>
          </w:p>
        </w:tc>
        <w:tc>
          <w:tcPr>
            <w:tcW w:w="0" w:type="auto"/>
            <w:shd w:val="clear" w:color="auto" w:fill="auto"/>
          </w:tcPr>
          <w:p w14:paraId="6B32BAFE" w14:textId="77777777" w:rsidR="00434DF7" w:rsidRPr="00745C19" w:rsidRDefault="00C42D28" w:rsidP="00434DF7">
            <w:pPr>
              <w:pStyle w:val="Text1"/>
              <w:ind w:left="0"/>
              <w:jc w:val="right"/>
            </w:pPr>
            <w:r>
              <w:rPr>
                <w:noProof/>
              </w:rPr>
              <w:t>109 032,00</w:t>
            </w:r>
          </w:p>
        </w:tc>
        <w:tc>
          <w:tcPr>
            <w:tcW w:w="0" w:type="auto"/>
            <w:shd w:val="clear" w:color="auto" w:fill="auto"/>
          </w:tcPr>
          <w:p w14:paraId="143C8867" w14:textId="77777777" w:rsidR="00434DF7" w:rsidRPr="00745C19" w:rsidRDefault="00C42D28" w:rsidP="00434DF7">
            <w:pPr>
              <w:pStyle w:val="Text1"/>
              <w:ind w:left="0"/>
              <w:jc w:val="right"/>
            </w:pPr>
            <w:r>
              <w:rPr>
                <w:noProof/>
              </w:rPr>
              <w:t>123 107,71</w:t>
            </w:r>
          </w:p>
        </w:tc>
        <w:tc>
          <w:tcPr>
            <w:tcW w:w="0" w:type="auto"/>
            <w:shd w:val="clear" w:color="auto" w:fill="auto"/>
          </w:tcPr>
          <w:p w14:paraId="7149A112" w14:textId="77777777" w:rsidR="00434DF7" w:rsidRPr="00745C19" w:rsidRDefault="00C42D28" w:rsidP="00434DF7">
            <w:pPr>
              <w:pStyle w:val="Text1"/>
              <w:ind w:left="0"/>
              <w:jc w:val="right"/>
            </w:pPr>
            <w:r>
              <w:rPr>
                <w:noProof/>
              </w:rPr>
              <w:t>25,36%</w:t>
            </w:r>
          </w:p>
        </w:tc>
      </w:tr>
      <w:tr w:rsidR="00693C21" w14:paraId="71D2D653" w14:textId="77777777" w:rsidTr="00434DF7">
        <w:tc>
          <w:tcPr>
            <w:tcW w:w="0" w:type="auto"/>
            <w:shd w:val="clear" w:color="auto" w:fill="auto"/>
          </w:tcPr>
          <w:p w14:paraId="2F631B50" w14:textId="77777777" w:rsidR="00434DF7" w:rsidRPr="00745C19" w:rsidRDefault="00C42D28" w:rsidP="00434DF7">
            <w:pPr>
              <w:pStyle w:val="Text1"/>
              <w:ind w:left="0"/>
            </w:pPr>
            <w:r>
              <w:rPr>
                <w:noProof/>
              </w:rPr>
              <w:t>OC3.NC2 Opatrenia na návrat</w:t>
            </w:r>
          </w:p>
        </w:tc>
        <w:tc>
          <w:tcPr>
            <w:tcW w:w="0" w:type="auto"/>
            <w:shd w:val="clear" w:color="auto" w:fill="auto"/>
          </w:tcPr>
          <w:p w14:paraId="081B9618" w14:textId="77777777" w:rsidR="00434DF7" w:rsidRPr="00745C19" w:rsidRDefault="00C42D28" w:rsidP="00434DF7">
            <w:pPr>
              <w:pStyle w:val="Text1"/>
              <w:ind w:left="0"/>
              <w:jc w:val="right"/>
            </w:pPr>
            <w:r>
              <w:rPr>
                <w:noProof/>
              </w:rPr>
              <w:t>273 501,32</w:t>
            </w:r>
          </w:p>
        </w:tc>
        <w:tc>
          <w:tcPr>
            <w:tcW w:w="0" w:type="auto"/>
            <w:shd w:val="clear" w:color="auto" w:fill="auto"/>
          </w:tcPr>
          <w:p w14:paraId="2559DBE1" w14:textId="77777777" w:rsidR="00434DF7" w:rsidRPr="00745C19" w:rsidRDefault="00C42D28" w:rsidP="00434DF7">
            <w:pPr>
              <w:pStyle w:val="Text1"/>
              <w:ind w:left="0"/>
              <w:jc w:val="right"/>
            </w:pPr>
            <w:r>
              <w:rPr>
                <w:noProof/>
              </w:rPr>
              <w:t>193 839,31</w:t>
            </w:r>
          </w:p>
        </w:tc>
        <w:tc>
          <w:tcPr>
            <w:tcW w:w="0" w:type="auto"/>
            <w:shd w:val="clear" w:color="auto" w:fill="auto"/>
          </w:tcPr>
          <w:p w14:paraId="03551352" w14:textId="77777777" w:rsidR="00434DF7" w:rsidRPr="00745C19" w:rsidRDefault="00C42D28" w:rsidP="00434DF7">
            <w:pPr>
              <w:pStyle w:val="Text1"/>
              <w:ind w:left="0"/>
              <w:jc w:val="right"/>
            </w:pPr>
            <w:r>
              <w:rPr>
                <w:noProof/>
              </w:rPr>
              <w:t>21,35%</w:t>
            </w:r>
          </w:p>
        </w:tc>
      </w:tr>
      <w:tr w:rsidR="00693C21" w14:paraId="5E5E7968" w14:textId="77777777" w:rsidTr="00434DF7">
        <w:tc>
          <w:tcPr>
            <w:tcW w:w="0" w:type="auto"/>
            <w:shd w:val="clear" w:color="auto" w:fill="auto"/>
          </w:tcPr>
          <w:p w14:paraId="40752E6F" w14:textId="77777777" w:rsidR="00434DF7" w:rsidRPr="00745C19" w:rsidRDefault="00C42D28" w:rsidP="00434DF7">
            <w:pPr>
              <w:pStyle w:val="Text1"/>
              <w:ind w:left="0"/>
            </w:pPr>
            <w:r>
              <w:rPr>
                <w:noProof/>
              </w:rPr>
              <w:t>OC3.NC3 Spolupráca</w:t>
            </w:r>
          </w:p>
        </w:tc>
        <w:tc>
          <w:tcPr>
            <w:tcW w:w="0" w:type="auto"/>
            <w:shd w:val="clear" w:color="auto" w:fill="auto"/>
          </w:tcPr>
          <w:p w14:paraId="6A832187" w14:textId="77777777" w:rsidR="00434DF7" w:rsidRPr="00745C19" w:rsidRDefault="00C42D28" w:rsidP="00434DF7">
            <w:pPr>
              <w:pStyle w:val="Text1"/>
              <w:ind w:left="0"/>
              <w:jc w:val="right"/>
            </w:pPr>
            <w:r>
              <w:rPr>
                <w:noProof/>
              </w:rPr>
              <w:t>0,00</w:t>
            </w:r>
          </w:p>
        </w:tc>
        <w:tc>
          <w:tcPr>
            <w:tcW w:w="0" w:type="auto"/>
            <w:shd w:val="clear" w:color="auto" w:fill="auto"/>
          </w:tcPr>
          <w:p w14:paraId="43AA23A4" w14:textId="77777777" w:rsidR="00434DF7" w:rsidRPr="00745C19" w:rsidRDefault="00C42D28" w:rsidP="00434DF7">
            <w:pPr>
              <w:pStyle w:val="Text1"/>
              <w:ind w:left="0"/>
              <w:jc w:val="right"/>
            </w:pPr>
            <w:r>
              <w:rPr>
                <w:noProof/>
              </w:rPr>
              <w:t>0,00</w:t>
            </w:r>
          </w:p>
        </w:tc>
        <w:tc>
          <w:tcPr>
            <w:tcW w:w="0" w:type="auto"/>
            <w:shd w:val="clear" w:color="auto" w:fill="auto"/>
          </w:tcPr>
          <w:p w14:paraId="71261E1F" w14:textId="77777777" w:rsidR="00434DF7" w:rsidRPr="00745C19" w:rsidRDefault="00434DF7" w:rsidP="00434DF7">
            <w:pPr>
              <w:pStyle w:val="Text1"/>
              <w:ind w:left="0"/>
              <w:jc w:val="right"/>
            </w:pPr>
          </w:p>
        </w:tc>
      </w:tr>
      <w:tr w:rsidR="00693C21" w14:paraId="02EB79B9" w14:textId="77777777" w:rsidTr="00434DF7">
        <w:tc>
          <w:tcPr>
            <w:tcW w:w="0" w:type="auto"/>
            <w:shd w:val="clear" w:color="auto" w:fill="auto"/>
          </w:tcPr>
          <w:p w14:paraId="69646511" w14:textId="77777777" w:rsidR="00434DF7" w:rsidRPr="00745C19" w:rsidRDefault="00C42D28" w:rsidP="00434DF7">
            <w:pPr>
              <w:pStyle w:val="Text1"/>
              <w:ind w:left="0"/>
            </w:pPr>
            <w:r w:rsidRPr="00937742">
              <w:rPr>
                <w:b/>
                <w:noProof/>
              </w:rPr>
              <w:t>NC OC SPOLU3</w:t>
            </w:r>
          </w:p>
        </w:tc>
        <w:tc>
          <w:tcPr>
            <w:tcW w:w="0" w:type="auto"/>
            <w:shd w:val="clear" w:color="auto" w:fill="auto"/>
          </w:tcPr>
          <w:p w14:paraId="4B8638A8" w14:textId="77777777" w:rsidR="00434DF7" w:rsidRPr="00745C19" w:rsidRDefault="00C42D28" w:rsidP="00434DF7">
            <w:pPr>
              <w:pStyle w:val="Text1"/>
              <w:ind w:left="0"/>
              <w:jc w:val="right"/>
            </w:pPr>
            <w:r w:rsidRPr="00937742">
              <w:rPr>
                <w:b/>
                <w:noProof/>
              </w:rPr>
              <w:t>382 533,32</w:t>
            </w:r>
          </w:p>
        </w:tc>
        <w:tc>
          <w:tcPr>
            <w:tcW w:w="0" w:type="auto"/>
            <w:shd w:val="clear" w:color="auto" w:fill="auto"/>
          </w:tcPr>
          <w:p w14:paraId="77386C0E" w14:textId="77777777" w:rsidR="00434DF7" w:rsidRPr="00745C19" w:rsidRDefault="00C42D28" w:rsidP="00434DF7">
            <w:pPr>
              <w:pStyle w:val="Text1"/>
              <w:ind w:left="0"/>
              <w:jc w:val="right"/>
            </w:pPr>
            <w:r w:rsidRPr="00937742">
              <w:rPr>
                <w:b/>
                <w:noProof/>
              </w:rPr>
              <w:t>316 947,02</w:t>
            </w:r>
          </w:p>
        </w:tc>
        <w:tc>
          <w:tcPr>
            <w:tcW w:w="0" w:type="auto"/>
            <w:shd w:val="clear" w:color="auto" w:fill="auto"/>
          </w:tcPr>
          <w:p w14:paraId="4A964BEC" w14:textId="77777777" w:rsidR="00434DF7" w:rsidRPr="00745C19" w:rsidRDefault="00434DF7" w:rsidP="00434DF7">
            <w:pPr>
              <w:pStyle w:val="Text1"/>
              <w:ind w:left="0"/>
              <w:jc w:val="right"/>
            </w:pPr>
          </w:p>
        </w:tc>
      </w:tr>
      <w:tr w:rsidR="00693C21" w14:paraId="068EA59B" w14:textId="77777777" w:rsidTr="00434DF7">
        <w:tc>
          <w:tcPr>
            <w:tcW w:w="0" w:type="auto"/>
            <w:shd w:val="clear" w:color="auto" w:fill="auto"/>
          </w:tcPr>
          <w:p w14:paraId="1EA971A5" w14:textId="77777777" w:rsidR="00434DF7" w:rsidRPr="00745C19" w:rsidRDefault="00C42D28" w:rsidP="00434DF7">
            <w:pPr>
              <w:pStyle w:val="Text1"/>
              <w:ind w:left="0"/>
            </w:pPr>
            <w:r w:rsidRPr="00937742">
              <w:rPr>
                <w:b/>
                <w:noProof/>
              </w:rPr>
              <w:t>SPOLU OC3</w:t>
            </w:r>
          </w:p>
        </w:tc>
        <w:tc>
          <w:tcPr>
            <w:tcW w:w="0" w:type="auto"/>
            <w:shd w:val="clear" w:color="auto" w:fill="auto"/>
          </w:tcPr>
          <w:p w14:paraId="65798CB3" w14:textId="77777777" w:rsidR="00434DF7" w:rsidRPr="00745C19" w:rsidRDefault="00C42D28" w:rsidP="00434DF7">
            <w:pPr>
              <w:pStyle w:val="Text1"/>
              <w:ind w:left="0"/>
              <w:jc w:val="right"/>
            </w:pPr>
            <w:r w:rsidRPr="00937742">
              <w:rPr>
                <w:b/>
                <w:noProof/>
              </w:rPr>
              <w:t>382 533,32</w:t>
            </w:r>
          </w:p>
        </w:tc>
        <w:tc>
          <w:tcPr>
            <w:tcW w:w="0" w:type="auto"/>
            <w:shd w:val="clear" w:color="auto" w:fill="auto"/>
          </w:tcPr>
          <w:p w14:paraId="0317A3FF" w14:textId="77777777" w:rsidR="00434DF7" w:rsidRPr="00745C19" w:rsidRDefault="00C42D28" w:rsidP="00434DF7">
            <w:pPr>
              <w:pStyle w:val="Text1"/>
              <w:ind w:left="0"/>
              <w:jc w:val="right"/>
            </w:pPr>
            <w:r w:rsidRPr="00937742">
              <w:rPr>
                <w:b/>
                <w:noProof/>
              </w:rPr>
              <w:t>316 947,02</w:t>
            </w:r>
          </w:p>
        </w:tc>
        <w:tc>
          <w:tcPr>
            <w:tcW w:w="0" w:type="auto"/>
            <w:shd w:val="clear" w:color="auto" w:fill="auto"/>
          </w:tcPr>
          <w:p w14:paraId="3CFB0F81" w14:textId="77777777" w:rsidR="00434DF7" w:rsidRPr="00745C19" w:rsidRDefault="00C42D28" w:rsidP="00434DF7">
            <w:pPr>
              <w:pStyle w:val="Text1"/>
              <w:ind w:left="0"/>
              <w:jc w:val="right"/>
            </w:pPr>
            <w:r>
              <w:rPr>
                <w:b/>
                <w:noProof/>
              </w:rPr>
              <w:t>22,53%</w:t>
            </w:r>
          </w:p>
        </w:tc>
      </w:tr>
      <w:tr w:rsidR="00693C21" w14:paraId="7227B60F" w14:textId="77777777" w:rsidTr="00434DF7">
        <w:tc>
          <w:tcPr>
            <w:tcW w:w="0" w:type="auto"/>
            <w:shd w:val="clear" w:color="auto" w:fill="auto"/>
          </w:tcPr>
          <w:p w14:paraId="2973D858" w14:textId="77777777" w:rsidR="00434DF7" w:rsidRPr="00745C19" w:rsidRDefault="00C42D28" w:rsidP="00434DF7">
            <w:pPr>
              <w:pStyle w:val="Text1"/>
              <w:ind w:left="0"/>
            </w:pPr>
            <w:r>
              <w:rPr>
                <w:noProof/>
              </w:rPr>
              <w:t>OC4.NC1 Premiestňovanie</w:t>
            </w:r>
          </w:p>
        </w:tc>
        <w:tc>
          <w:tcPr>
            <w:tcW w:w="0" w:type="auto"/>
            <w:shd w:val="clear" w:color="auto" w:fill="auto"/>
          </w:tcPr>
          <w:p w14:paraId="5C3F61D0" w14:textId="77777777" w:rsidR="00434DF7" w:rsidRPr="00745C19" w:rsidRDefault="00C42D28" w:rsidP="00434DF7">
            <w:pPr>
              <w:pStyle w:val="Text1"/>
              <w:ind w:left="0"/>
              <w:jc w:val="right"/>
            </w:pPr>
            <w:r>
              <w:rPr>
                <w:noProof/>
              </w:rPr>
              <w:t>0,00</w:t>
            </w:r>
          </w:p>
        </w:tc>
        <w:tc>
          <w:tcPr>
            <w:tcW w:w="0" w:type="auto"/>
            <w:shd w:val="clear" w:color="auto" w:fill="auto"/>
          </w:tcPr>
          <w:p w14:paraId="06984B19" w14:textId="77777777" w:rsidR="00434DF7" w:rsidRPr="00745C19" w:rsidRDefault="00C42D28" w:rsidP="00434DF7">
            <w:pPr>
              <w:pStyle w:val="Text1"/>
              <w:ind w:left="0"/>
              <w:jc w:val="right"/>
            </w:pPr>
            <w:r>
              <w:rPr>
                <w:noProof/>
              </w:rPr>
              <w:t>0,00</w:t>
            </w:r>
          </w:p>
        </w:tc>
        <w:tc>
          <w:tcPr>
            <w:tcW w:w="0" w:type="auto"/>
            <w:shd w:val="clear" w:color="auto" w:fill="auto"/>
          </w:tcPr>
          <w:p w14:paraId="1B85AC17" w14:textId="77777777" w:rsidR="00434DF7" w:rsidRPr="00745C19" w:rsidRDefault="00434DF7" w:rsidP="00434DF7">
            <w:pPr>
              <w:pStyle w:val="Text1"/>
              <w:ind w:left="0"/>
              <w:jc w:val="right"/>
            </w:pPr>
          </w:p>
        </w:tc>
      </w:tr>
      <w:tr w:rsidR="00693C21" w14:paraId="04CF0DB3" w14:textId="77777777" w:rsidTr="00434DF7">
        <w:tc>
          <w:tcPr>
            <w:tcW w:w="0" w:type="auto"/>
            <w:shd w:val="clear" w:color="auto" w:fill="auto"/>
          </w:tcPr>
          <w:p w14:paraId="78805721" w14:textId="77777777" w:rsidR="00434DF7" w:rsidRPr="00745C19" w:rsidRDefault="00C42D28" w:rsidP="00434DF7">
            <w:pPr>
              <w:pStyle w:val="Text1"/>
              <w:ind w:left="0"/>
            </w:pPr>
            <w:r w:rsidRPr="00937742">
              <w:rPr>
                <w:b/>
                <w:noProof/>
              </w:rPr>
              <w:t>NC OC SPOLU4</w:t>
            </w:r>
          </w:p>
        </w:tc>
        <w:tc>
          <w:tcPr>
            <w:tcW w:w="0" w:type="auto"/>
            <w:shd w:val="clear" w:color="auto" w:fill="auto"/>
          </w:tcPr>
          <w:p w14:paraId="6E9B8C97" w14:textId="77777777" w:rsidR="00434DF7" w:rsidRPr="00745C19" w:rsidRDefault="00C42D28" w:rsidP="00434DF7">
            <w:pPr>
              <w:pStyle w:val="Text1"/>
              <w:ind w:left="0"/>
              <w:jc w:val="right"/>
            </w:pPr>
            <w:r w:rsidRPr="00937742">
              <w:rPr>
                <w:b/>
                <w:noProof/>
              </w:rPr>
              <w:t>0,00</w:t>
            </w:r>
          </w:p>
        </w:tc>
        <w:tc>
          <w:tcPr>
            <w:tcW w:w="0" w:type="auto"/>
            <w:shd w:val="clear" w:color="auto" w:fill="auto"/>
          </w:tcPr>
          <w:p w14:paraId="606D6395" w14:textId="77777777" w:rsidR="00434DF7" w:rsidRPr="00745C19" w:rsidRDefault="00C42D28" w:rsidP="00434DF7">
            <w:pPr>
              <w:pStyle w:val="Text1"/>
              <w:ind w:left="0"/>
              <w:jc w:val="right"/>
            </w:pPr>
            <w:r w:rsidRPr="00937742">
              <w:rPr>
                <w:b/>
                <w:noProof/>
              </w:rPr>
              <w:t>0,00</w:t>
            </w:r>
          </w:p>
        </w:tc>
        <w:tc>
          <w:tcPr>
            <w:tcW w:w="0" w:type="auto"/>
            <w:shd w:val="clear" w:color="auto" w:fill="auto"/>
          </w:tcPr>
          <w:p w14:paraId="5F92262A" w14:textId="77777777" w:rsidR="00434DF7" w:rsidRPr="00745C19" w:rsidRDefault="00434DF7" w:rsidP="00434DF7">
            <w:pPr>
              <w:pStyle w:val="Text1"/>
              <w:ind w:left="0"/>
              <w:jc w:val="right"/>
            </w:pPr>
          </w:p>
        </w:tc>
      </w:tr>
      <w:tr w:rsidR="00693C21" w14:paraId="454626F0" w14:textId="77777777" w:rsidTr="00434DF7">
        <w:tc>
          <w:tcPr>
            <w:tcW w:w="0" w:type="auto"/>
            <w:shd w:val="clear" w:color="auto" w:fill="auto"/>
          </w:tcPr>
          <w:p w14:paraId="164D49D9" w14:textId="77777777" w:rsidR="00434DF7" w:rsidRPr="00745C19" w:rsidRDefault="00C42D28" w:rsidP="00434DF7">
            <w:pPr>
              <w:pStyle w:val="Text1"/>
              <w:ind w:left="0"/>
            </w:pPr>
            <w:r w:rsidRPr="00937742">
              <w:rPr>
                <w:b/>
                <w:noProof/>
              </w:rPr>
              <w:t>SPOLU OC4</w:t>
            </w:r>
          </w:p>
        </w:tc>
        <w:tc>
          <w:tcPr>
            <w:tcW w:w="0" w:type="auto"/>
            <w:shd w:val="clear" w:color="auto" w:fill="auto"/>
          </w:tcPr>
          <w:p w14:paraId="2E16B7B1" w14:textId="77777777" w:rsidR="00434DF7" w:rsidRPr="00745C19" w:rsidRDefault="00C42D28" w:rsidP="00434DF7">
            <w:pPr>
              <w:pStyle w:val="Text1"/>
              <w:ind w:left="0"/>
              <w:jc w:val="right"/>
            </w:pPr>
            <w:r w:rsidRPr="00937742">
              <w:rPr>
                <w:b/>
                <w:noProof/>
              </w:rPr>
              <w:t>0,00</w:t>
            </w:r>
          </w:p>
        </w:tc>
        <w:tc>
          <w:tcPr>
            <w:tcW w:w="0" w:type="auto"/>
            <w:shd w:val="clear" w:color="auto" w:fill="auto"/>
          </w:tcPr>
          <w:p w14:paraId="3891BB12" w14:textId="77777777" w:rsidR="00434DF7" w:rsidRPr="00745C19" w:rsidRDefault="00C42D28" w:rsidP="00434DF7">
            <w:pPr>
              <w:pStyle w:val="Text1"/>
              <w:ind w:left="0"/>
              <w:jc w:val="right"/>
            </w:pPr>
            <w:r w:rsidRPr="00937742">
              <w:rPr>
                <w:b/>
                <w:noProof/>
              </w:rPr>
              <w:t>0,00</w:t>
            </w:r>
          </w:p>
        </w:tc>
        <w:tc>
          <w:tcPr>
            <w:tcW w:w="0" w:type="auto"/>
            <w:shd w:val="clear" w:color="auto" w:fill="auto"/>
          </w:tcPr>
          <w:p w14:paraId="49C27D1A" w14:textId="77777777" w:rsidR="00434DF7" w:rsidRPr="00745C19" w:rsidRDefault="00434DF7" w:rsidP="00434DF7">
            <w:pPr>
              <w:pStyle w:val="Text1"/>
              <w:ind w:left="0"/>
              <w:jc w:val="right"/>
            </w:pPr>
          </w:p>
        </w:tc>
      </w:tr>
      <w:tr w:rsidR="00693C21" w14:paraId="58522845" w14:textId="77777777" w:rsidTr="00434DF7">
        <w:tc>
          <w:tcPr>
            <w:tcW w:w="0" w:type="auto"/>
            <w:shd w:val="clear" w:color="auto" w:fill="auto"/>
          </w:tcPr>
          <w:p w14:paraId="2F508C85" w14:textId="77777777" w:rsidR="00434DF7" w:rsidRPr="00745C19" w:rsidRDefault="00C42D28" w:rsidP="00434DF7">
            <w:pPr>
              <w:pStyle w:val="Text1"/>
              <w:ind w:left="0"/>
            </w:pPr>
            <w:r>
              <w:rPr>
                <w:noProof/>
              </w:rPr>
              <w:t>Záväzky (priority Únie)</w:t>
            </w:r>
          </w:p>
        </w:tc>
        <w:tc>
          <w:tcPr>
            <w:tcW w:w="0" w:type="auto"/>
            <w:shd w:val="clear" w:color="auto" w:fill="auto"/>
          </w:tcPr>
          <w:p w14:paraId="402BA129" w14:textId="77777777" w:rsidR="00434DF7" w:rsidRPr="00745C19" w:rsidRDefault="00434DF7" w:rsidP="00434DF7">
            <w:pPr>
              <w:pStyle w:val="Text1"/>
              <w:ind w:left="0"/>
              <w:jc w:val="right"/>
            </w:pPr>
          </w:p>
        </w:tc>
        <w:tc>
          <w:tcPr>
            <w:tcW w:w="0" w:type="auto"/>
            <w:shd w:val="clear" w:color="auto" w:fill="auto"/>
          </w:tcPr>
          <w:p w14:paraId="64D26960" w14:textId="77777777" w:rsidR="00434DF7" w:rsidRPr="00745C19" w:rsidRDefault="00434DF7" w:rsidP="00434DF7">
            <w:pPr>
              <w:pStyle w:val="Text1"/>
              <w:ind w:left="0"/>
              <w:jc w:val="right"/>
            </w:pPr>
          </w:p>
        </w:tc>
        <w:tc>
          <w:tcPr>
            <w:tcW w:w="0" w:type="auto"/>
            <w:shd w:val="clear" w:color="auto" w:fill="auto"/>
          </w:tcPr>
          <w:p w14:paraId="77216CA7" w14:textId="77777777" w:rsidR="00434DF7" w:rsidRPr="00745C19" w:rsidRDefault="00C42D28" w:rsidP="00434DF7">
            <w:pPr>
              <w:pStyle w:val="Text1"/>
              <w:ind w:left="0"/>
              <w:jc w:val="right"/>
            </w:pPr>
            <w:r>
              <w:rPr>
                <w:noProof/>
              </w:rPr>
              <w:t>0,00%</w:t>
            </w:r>
          </w:p>
        </w:tc>
      </w:tr>
      <w:tr w:rsidR="00693C21" w14:paraId="3762D9AB" w14:textId="77777777" w:rsidTr="00434DF7">
        <w:tc>
          <w:tcPr>
            <w:tcW w:w="0" w:type="auto"/>
            <w:shd w:val="clear" w:color="auto" w:fill="auto"/>
          </w:tcPr>
          <w:p w14:paraId="62DFC498" w14:textId="77777777" w:rsidR="00434DF7" w:rsidRPr="00745C19" w:rsidRDefault="00C42D28" w:rsidP="00434DF7">
            <w:pPr>
              <w:pStyle w:val="Text1"/>
              <w:ind w:left="0"/>
            </w:pPr>
            <w:r>
              <w:rPr>
                <w:noProof/>
              </w:rPr>
              <w:lastRenderedPageBreak/>
              <w:t>Záväzky (iné)</w:t>
            </w:r>
          </w:p>
        </w:tc>
        <w:tc>
          <w:tcPr>
            <w:tcW w:w="0" w:type="auto"/>
            <w:shd w:val="clear" w:color="auto" w:fill="auto"/>
          </w:tcPr>
          <w:p w14:paraId="3D85D9C7" w14:textId="77777777" w:rsidR="00434DF7" w:rsidRPr="00745C19" w:rsidRDefault="00434DF7" w:rsidP="00434DF7">
            <w:pPr>
              <w:pStyle w:val="Text1"/>
              <w:ind w:left="0"/>
              <w:jc w:val="right"/>
            </w:pPr>
          </w:p>
        </w:tc>
        <w:tc>
          <w:tcPr>
            <w:tcW w:w="0" w:type="auto"/>
            <w:shd w:val="clear" w:color="auto" w:fill="auto"/>
          </w:tcPr>
          <w:p w14:paraId="530089F9" w14:textId="77777777" w:rsidR="00434DF7" w:rsidRPr="00745C19" w:rsidRDefault="00434DF7" w:rsidP="00434DF7">
            <w:pPr>
              <w:pStyle w:val="Text1"/>
              <w:ind w:left="0"/>
              <w:jc w:val="right"/>
            </w:pPr>
          </w:p>
        </w:tc>
        <w:tc>
          <w:tcPr>
            <w:tcW w:w="0" w:type="auto"/>
            <w:shd w:val="clear" w:color="auto" w:fill="auto"/>
          </w:tcPr>
          <w:p w14:paraId="56B9F7C3" w14:textId="77777777" w:rsidR="00434DF7" w:rsidRPr="00745C19" w:rsidRDefault="00434DF7" w:rsidP="00434DF7">
            <w:pPr>
              <w:pStyle w:val="Text1"/>
              <w:ind w:left="0"/>
              <w:jc w:val="right"/>
            </w:pPr>
          </w:p>
        </w:tc>
      </w:tr>
      <w:tr w:rsidR="00693C21" w14:paraId="6D0DF81E" w14:textId="77777777" w:rsidTr="00434DF7">
        <w:tc>
          <w:tcPr>
            <w:tcW w:w="0" w:type="auto"/>
            <w:shd w:val="clear" w:color="auto" w:fill="auto"/>
          </w:tcPr>
          <w:p w14:paraId="66454930" w14:textId="77777777" w:rsidR="00434DF7" w:rsidRPr="00745C19" w:rsidRDefault="00C42D28" w:rsidP="00434DF7">
            <w:pPr>
              <w:pStyle w:val="Text1"/>
              <w:ind w:left="0"/>
            </w:pPr>
            <w:r>
              <w:rPr>
                <w:noProof/>
              </w:rPr>
              <w:t>Presuny a premiestnenia</w:t>
            </w:r>
          </w:p>
        </w:tc>
        <w:tc>
          <w:tcPr>
            <w:tcW w:w="0" w:type="auto"/>
            <w:shd w:val="clear" w:color="auto" w:fill="auto"/>
          </w:tcPr>
          <w:p w14:paraId="0B15AF00" w14:textId="77777777" w:rsidR="00434DF7" w:rsidRPr="00745C19" w:rsidRDefault="00434DF7" w:rsidP="00434DF7">
            <w:pPr>
              <w:pStyle w:val="Text1"/>
              <w:ind w:left="0"/>
              <w:jc w:val="right"/>
            </w:pPr>
          </w:p>
        </w:tc>
        <w:tc>
          <w:tcPr>
            <w:tcW w:w="0" w:type="auto"/>
            <w:shd w:val="clear" w:color="auto" w:fill="auto"/>
          </w:tcPr>
          <w:p w14:paraId="59E75071" w14:textId="77777777" w:rsidR="00434DF7" w:rsidRPr="00745C19" w:rsidRDefault="00C42D28" w:rsidP="00434DF7">
            <w:pPr>
              <w:pStyle w:val="Text1"/>
              <w:ind w:left="0"/>
              <w:jc w:val="right"/>
            </w:pPr>
            <w:r>
              <w:rPr>
                <w:noProof/>
              </w:rPr>
              <w:t>96 000,00</w:t>
            </w:r>
          </w:p>
        </w:tc>
        <w:tc>
          <w:tcPr>
            <w:tcW w:w="0" w:type="auto"/>
            <w:shd w:val="clear" w:color="auto" w:fill="auto"/>
          </w:tcPr>
          <w:p w14:paraId="1A05D6CB" w14:textId="77777777" w:rsidR="00434DF7" w:rsidRPr="00745C19" w:rsidRDefault="00C42D28" w:rsidP="00434DF7">
            <w:pPr>
              <w:pStyle w:val="Text1"/>
              <w:ind w:left="0"/>
              <w:jc w:val="right"/>
            </w:pPr>
            <w:r>
              <w:rPr>
                <w:noProof/>
              </w:rPr>
              <w:t>16,00%</w:t>
            </w:r>
          </w:p>
        </w:tc>
      </w:tr>
      <w:tr w:rsidR="00693C21" w14:paraId="6219CDDA" w14:textId="77777777" w:rsidTr="00434DF7">
        <w:tc>
          <w:tcPr>
            <w:tcW w:w="0" w:type="auto"/>
            <w:shd w:val="clear" w:color="auto" w:fill="auto"/>
          </w:tcPr>
          <w:p w14:paraId="4BF496F3" w14:textId="77777777" w:rsidR="00434DF7" w:rsidRPr="00745C19" w:rsidRDefault="00C42D28" w:rsidP="00434DF7">
            <w:pPr>
              <w:pStyle w:val="Text1"/>
              <w:ind w:left="0"/>
            </w:pPr>
            <w:r>
              <w:rPr>
                <w:noProof/>
              </w:rPr>
              <w:t>Prijatie z Turecka</w:t>
            </w:r>
          </w:p>
        </w:tc>
        <w:tc>
          <w:tcPr>
            <w:tcW w:w="0" w:type="auto"/>
            <w:shd w:val="clear" w:color="auto" w:fill="auto"/>
          </w:tcPr>
          <w:p w14:paraId="014FD274" w14:textId="77777777" w:rsidR="00434DF7" w:rsidRPr="00745C19" w:rsidRDefault="00434DF7" w:rsidP="00434DF7">
            <w:pPr>
              <w:pStyle w:val="Text1"/>
              <w:ind w:left="0"/>
              <w:jc w:val="right"/>
            </w:pPr>
          </w:p>
        </w:tc>
        <w:tc>
          <w:tcPr>
            <w:tcW w:w="0" w:type="auto"/>
            <w:shd w:val="clear" w:color="auto" w:fill="auto"/>
          </w:tcPr>
          <w:p w14:paraId="6E496E60" w14:textId="77777777" w:rsidR="00434DF7" w:rsidRPr="00745C19" w:rsidRDefault="00434DF7" w:rsidP="00434DF7">
            <w:pPr>
              <w:pStyle w:val="Text1"/>
              <w:ind w:left="0"/>
              <w:jc w:val="right"/>
            </w:pPr>
          </w:p>
        </w:tc>
        <w:tc>
          <w:tcPr>
            <w:tcW w:w="0" w:type="auto"/>
            <w:shd w:val="clear" w:color="auto" w:fill="auto"/>
          </w:tcPr>
          <w:p w14:paraId="121C4899" w14:textId="77777777" w:rsidR="00434DF7" w:rsidRPr="00745C19" w:rsidRDefault="00434DF7" w:rsidP="00434DF7">
            <w:pPr>
              <w:pStyle w:val="Text1"/>
              <w:ind w:left="0"/>
              <w:jc w:val="right"/>
            </w:pPr>
          </w:p>
        </w:tc>
      </w:tr>
      <w:tr w:rsidR="00693C21" w14:paraId="2FA4D5E8" w14:textId="77777777" w:rsidTr="00434DF7">
        <w:tc>
          <w:tcPr>
            <w:tcW w:w="0" w:type="auto"/>
            <w:shd w:val="clear" w:color="auto" w:fill="auto"/>
          </w:tcPr>
          <w:p w14:paraId="12FB0DD9" w14:textId="77777777" w:rsidR="00434DF7" w:rsidRPr="00745C19" w:rsidRDefault="00C42D28" w:rsidP="00434DF7">
            <w:pPr>
              <w:pStyle w:val="Text1"/>
              <w:ind w:left="0"/>
            </w:pPr>
            <w:r w:rsidRPr="00937742">
              <w:rPr>
                <w:b/>
                <w:noProof/>
              </w:rPr>
              <w:t>Osobitné prípady SPOLU</w:t>
            </w:r>
          </w:p>
        </w:tc>
        <w:tc>
          <w:tcPr>
            <w:tcW w:w="0" w:type="auto"/>
            <w:shd w:val="clear" w:color="auto" w:fill="auto"/>
          </w:tcPr>
          <w:p w14:paraId="444EF5A7" w14:textId="77777777" w:rsidR="00434DF7" w:rsidRPr="00745C19" w:rsidRDefault="00434DF7" w:rsidP="00434DF7">
            <w:pPr>
              <w:pStyle w:val="Text1"/>
              <w:ind w:left="0"/>
              <w:jc w:val="right"/>
            </w:pPr>
          </w:p>
        </w:tc>
        <w:tc>
          <w:tcPr>
            <w:tcW w:w="0" w:type="auto"/>
            <w:shd w:val="clear" w:color="auto" w:fill="auto"/>
          </w:tcPr>
          <w:p w14:paraId="2432EDDF" w14:textId="77777777" w:rsidR="00434DF7" w:rsidRPr="00745C19" w:rsidRDefault="00C42D28" w:rsidP="00434DF7">
            <w:pPr>
              <w:pStyle w:val="Text1"/>
              <w:ind w:left="0"/>
              <w:jc w:val="right"/>
            </w:pPr>
            <w:r w:rsidRPr="00937742">
              <w:rPr>
                <w:b/>
                <w:noProof/>
              </w:rPr>
              <w:t>96 000,00</w:t>
            </w:r>
          </w:p>
        </w:tc>
        <w:tc>
          <w:tcPr>
            <w:tcW w:w="0" w:type="auto"/>
            <w:shd w:val="clear" w:color="auto" w:fill="auto"/>
          </w:tcPr>
          <w:p w14:paraId="50DC548F" w14:textId="77777777" w:rsidR="00434DF7" w:rsidRPr="00745C19" w:rsidRDefault="00C42D28" w:rsidP="00434DF7">
            <w:pPr>
              <w:pStyle w:val="Text1"/>
              <w:ind w:left="0"/>
              <w:jc w:val="right"/>
            </w:pPr>
            <w:r>
              <w:rPr>
                <w:b/>
                <w:noProof/>
              </w:rPr>
              <w:t>6,00%</w:t>
            </w:r>
          </w:p>
        </w:tc>
      </w:tr>
      <w:tr w:rsidR="00693C21" w14:paraId="79CE3F61" w14:textId="77777777" w:rsidTr="00434DF7">
        <w:tc>
          <w:tcPr>
            <w:tcW w:w="0" w:type="auto"/>
            <w:shd w:val="clear" w:color="auto" w:fill="auto"/>
          </w:tcPr>
          <w:p w14:paraId="61AEE498" w14:textId="77777777" w:rsidR="00434DF7" w:rsidRPr="00745C19" w:rsidRDefault="00C42D28" w:rsidP="00434DF7">
            <w:pPr>
              <w:pStyle w:val="Text1"/>
              <w:ind w:left="0"/>
            </w:pPr>
            <w:r>
              <w:rPr>
                <w:noProof/>
              </w:rPr>
              <w:t>Technical Assistance</w:t>
            </w:r>
          </w:p>
        </w:tc>
        <w:tc>
          <w:tcPr>
            <w:tcW w:w="0" w:type="auto"/>
            <w:shd w:val="clear" w:color="auto" w:fill="auto"/>
          </w:tcPr>
          <w:p w14:paraId="0D8487B8" w14:textId="77777777" w:rsidR="00434DF7" w:rsidRPr="00745C19" w:rsidRDefault="00C42D28" w:rsidP="00434DF7">
            <w:pPr>
              <w:pStyle w:val="Text1"/>
              <w:ind w:left="0"/>
              <w:jc w:val="right"/>
            </w:pPr>
            <w:r>
              <w:rPr>
                <w:noProof/>
              </w:rPr>
              <w:t>322 055,93</w:t>
            </w:r>
          </w:p>
        </w:tc>
        <w:tc>
          <w:tcPr>
            <w:tcW w:w="0" w:type="auto"/>
            <w:shd w:val="clear" w:color="auto" w:fill="auto"/>
          </w:tcPr>
          <w:p w14:paraId="305751EC" w14:textId="77777777" w:rsidR="00434DF7" w:rsidRPr="00745C19" w:rsidRDefault="00C42D28" w:rsidP="00434DF7">
            <w:pPr>
              <w:pStyle w:val="Text1"/>
              <w:ind w:left="0"/>
              <w:jc w:val="right"/>
            </w:pPr>
            <w:r>
              <w:rPr>
                <w:noProof/>
              </w:rPr>
              <w:t>209 185,19</w:t>
            </w:r>
          </w:p>
        </w:tc>
        <w:tc>
          <w:tcPr>
            <w:tcW w:w="0" w:type="auto"/>
            <w:shd w:val="clear" w:color="auto" w:fill="auto"/>
          </w:tcPr>
          <w:p w14:paraId="20EE876E" w14:textId="77777777" w:rsidR="00434DF7" w:rsidRPr="00745C19" w:rsidRDefault="00C42D28" w:rsidP="00434DF7">
            <w:pPr>
              <w:pStyle w:val="Text1"/>
              <w:ind w:left="0"/>
              <w:jc w:val="right"/>
            </w:pPr>
            <w:r>
              <w:rPr>
                <w:noProof/>
              </w:rPr>
              <w:t>30,90%</w:t>
            </w:r>
          </w:p>
        </w:tc>
      </w:tr>
      <w:tr w:rsidR="00693C21" w14:paraId="54F8D847" w14:textId="77777777" w:rsidTr="00434DF7">
        <w:tc>
          <w:tcPr>
            <w:tcW w:w="0" w:type="auto"/>
            <w:shd w:val="clear" w:color="auto" w:fill="auto"/>
          </w:tcPr>
          <w:p w14:paraId="786263D2" w14:textId="77777777" w:rsidR="00434DF7" w:rsidRPr="00745C19" w:rsidRDefault="00C42D28" w:rsidP="00434DF7">
            <w:pPr>
              <w:pStyle w:val="Text1"/>
              <w:ind w:left="0"/>
            </w:pPr>
            <w:r w:rsidRPr="00937742">
              <w:rPr>
                <w:b/>
                <w:noProof/>
              </w:rPr>
              <w:t>TOTAL</w:t>
            </w:r>
          </w:p>
        </w:tc>
        <w:tc>
          <w:tcPr>
            <w:tcW w:w="0" w:type="auto"/>
            <w:shd w:val="clear" w:color="auto" w:fill="auto"/>
          </w:tcPr>
          <w:p w14:paraId="719C6B98" w14:textId="77777777" w:rsidR="00434DF7" w:rsidRPr="00745C19" w:rsidRDefault="00C42D28" w:rsidP="00434DF7">
            <w:pPr>
              <w:pStyle w:val="Text1"/>
              <w:ind w:left="0"/>
              <w:jc w:val="right"/>
            </w:pPr>
            <w:r w:rsidRPr="00937742">
              <w:rPr>
                <w:b/>
                <w:noProof/>
              </w:rPr>
              <w:t>1 417 613,50</w:t>
            </w:r>
          </w:p>
        </w:tc>
        <w:tc>
          <w:tcPr>
            <w:tcW w:w="0" w:type="auto"/>
            <w:shd w:val="clear" w:color="auto" w:fill="auto"/>
          </w:tcPr>
          <w:p w14:paraId="18D88D3F" w14:textId="77777777" w:rsidR="00434DF7" w:rsidRPr="00745C19" w:rsidRDefault="00C42D28" w:rsidP="00434DF7">
            <w:pPr>
              <w:pStyle w:val="Text1"/>
              <w:ind w:left="0"/>
              <w:jc w:val="right"/>
            </w:pPr>
            <w:r w:rsidRPr="00937742">
              <w:rPr>
                <w:b/>
                <w:noProof/>
              </w:rPr>
              <w:t>1 329 398,64</w:t>
            </w:r>
          </w:p>
        </w:tc>
        <w:tc>
          <w:tcPr>
            <w:tcW w:w="0" w:type="auto"/>
            <w:shd w:val="clear" w:color="auto" w:fill="auto"/>
          </w:tcPr>
          <w:p w14:paraId="46AF7A6F" w14:textId="77777777" w:rsidR="00434DF7" w:rsidRPr="00745C19" w:rsidRDefault="00C42D28" w:rsidP="00434DF7">
            <w:pPr>
              <w:pStyle w:val="Text1"/>
              <w:ind w:left="0"/>
              <w:jc w:val="right"/>
            </w:pPr>
            <w:r>
              <w:rPr>
                <w:b/>
                <w:noProof/>
              </w:rPr>
              <w:t>18,72%</w:t>
            </w:r>
          </w:p>
        </w:tc>
      </w:tr>
    </w:tbl>
    <w:p w14:paraId="698E0178" w14:textId="77777777" w:rsidR="00434DF7" w:rsidRDefault="00C42D28" w:rsidP="00434DF7">
      <w:pPr>
        <w:pStyle w:val="Nadpis2"/>
        <w:numPr>
          <w:ilvl w:val="0"/>
          <w:numId w:val="0"/>
        </w:numPr>
      </w:pPr>
      <w:r>
        <w:br w:type="page"/>
      </w:r>
      <w:r>
        <w:rPr>
          <w:noProof/>
        </w:rPr>
        <w:lastRenderedPageBreak/>
        <w:t>Tabuľka 2: Počet projektov a príspevok EÚ na dokončené a otvorené projekty, podľa osobitných cieľov (v EUR)</w:t>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971"/>
        <w:gridCol w:w="2020"/>
        <w:gridCol w:w="1804"/>
        <w:gridCol w:w="2068"/>
      </w:tblGrid>
      <w:tr w:rsidR="00693C21" w14:paraId="3792F243" w14:textId="77777777" w:rsidTr="00434DF7">
        <w:trPr>
          <w:trHeight w:val="727"/>
          <w:tblHeader/>
        </w:trPr>
        <w:tc>
          <w:tcPr>
            <w:tcW w:w="0" w:type="auto"/>
            <w:shd w:val="clear" w:color="auto" w:fill="auto"/>
          </w:tcPr>
          <w:p w14:paraId="07DB4518" w14:textId="77777777" w:rsidR="00434DF7" w:rsidRPr="0061723C" w:rsidRDefault="00434DF7" w:rsidP="00434DF7">
            <w:pPr>
              <w:pStyle w:val="Text1"/>
              <w:spacing w:after="0"/>
              <w:ind w:left="0"/>
              <w:jc w:val="left"/>
              <w:rPr>
                <w:b/>
                <w:sz w:val="20"/>
                <w:szCs w:val="20"/>
              </w:rPr>
            </w:pPr>
          </w:p>
        </w:tc>
        <w:tc>
          <w:tcPr>
            <w:tcW w:w="0" w:type="auto"/>
            <w:gridSpan w:val="4"/>
            <w:shd w:val="clear" w:color="auto" w:fill="auto"/>
          </w:tcPr>
          <w:p w14:paraId="01F65DCC" w14:textId="77777777" w:rsidR="00434DF7" w:rsidRPr="0061723C" w:rsidRDefault="00C42D28" w:rsidP="00434DF7">
            <w:pPr>
              <w:pStyle w:val="Text1"/>
              <w:spacing w:after="0"/>
              <w:ind w:left="0"/>
              <w:jc w:val="left"/>
              <w:rPr>
                <w:b/>
                <w:sz w:val="20"/>
                <w:szCs w:val="20"/>
              </w:rPr>
            </w:pPr>
            <w:r w:rsidRPr="0061723C">
              <w:rPr>
                <w:b/>
                <w:noProof/>
                <w:sz w:val="20"/>
                <w:szCs w:val="20"/>
              </w:rPr>
              <w:t>Počet projektov a príspevok EÚ</w:t>
            </w:r>
          </w:p>
          <w:p w14:paraId="637917CD" w14:textId="77777777" w:rsidR="00434DF7" w:rsidRPr="0061723C" w:rsidRDefault="00C42D28" w:rsidP="00434DF7">
            <w:pPr>
              <w:pStyle w:val="Text1"/>
              <w:spacing w:after="0"/>
              <w:ind w:left="0"/>
              <w:jc w:val="left"/>
              <w:rPr>
                <w:b/>
                <w:sz w:val="20"/>
                <w:szCs w:val="20"/>
              </w:rPr>
            </w:pPr>
            <w:r>
              <w:rPr>
                <w:b/>
                <w:noProof/>
                <w:sz w:val="20"/>
                <w:szCs w:val="20"/>
              </w:rPr>
              <w:t>1. 1. 2014 – 15. 10. 2016</w:t>
            </w:r>
          </w:p>
        </w:tc>
      </w:tr>
      <w:tr w:rsidR="00693C21" w14:paraId="15FB73D4" w14:textId="77777777" w:rsidTr="00434DF7">
        <w:trPr>
          <w:trHeight w:val="844"/>
          <w:tblHeader/>
        </w:trPr>
        <w:tc>
          <w:tcPr>
            <w:tcW w:w="0" w:type="auto"/>
            <w:shd w:val="clear" w:color="auto" w:fill="auto"/>
          </w:tcPr>
          <w:p w14:paraId="1B64B634" w14:textId="77777777" w:rsidR="00434DF7" w:rsidRPr="0061723C" w:rsidRDefault="00434DF7" w:rsidP="00434DF7">
            <w:pPr>
              <w:pStyle w:val="Text1"/>
              <w:ind w:left="0"/>
              <w:jc w:val="left"/>
              <w:rPr>
                <w:b/>
                <w:sz w:val="20"/>
                <w:szCs w:val="20"/>
              </w:rPr>
            </w:pPr>
          </w:p>
        </w:tc>
        <w:tc>
          <w:tcPr>
            <w:tcW w:w="0" w:type="auto"/>
            <w:shd w:val="clear" w:color="auto" w:fill="auto"/>
          </w:tcPr>
          <w:p w14:paraId="01AEB5C5" w14:textId="77777777" w:rsidR="00434DF7" w:rsidRPr="0061723C" w:rsidRDefault="00C42D28" w:rsidP="00434DF7">
            <w:pPr>
              <w:pStyle w:val="Text1"/>
              <w:ind w:left="0"/>
              <w:jc w:val="left"/>
              <w:rPr>
                <w:b/>
                <w:sz w:val="20"/>
                <w:szCs w:val="20"/>
              </w:rPr>
            </w:pPr>
            <w:r w:rsidRPr="0061723C">
              <w:rPr>
                <w:b/>
                <w:noProof/>
                <w:sz w:val="20"/>
                <w:szCs w:val="20"/>
              </w:rPr>
              <w:t>Celkový počet dokončených projektov</w:t>
            </w:r>
          </w:p>
        </w:tc>
        <w:tc>
          <w:tcPr>
            <w:tcW w:w="0" w:type="auto"/>
            <w:shd w:val="clear" w:color="auto" w:fill="auto"/>
          </w:tcPr>
          <w:p w14:paraId="268007FB" w14:textId="77777777" w:rsidR="00434DF7" w:rsidRPr="0061723C" w:rsidRDefault="00C42D28" w:rsidP="00434DF7">
            <w:pPr>
              <w:pStyle w:val="Text1"/>
              <w:ind w:left="0"/>
              <w:jc w:val="left"/>
              <w:rPr>
                <w:b/>
                <w:sz w:val="20"/>
                <w:szCs w:val="20"/>
              </w:rPr>
            </w:pPr>
            <w:r w:rsidRPr="0061723C">
              <w:rPr>
                <w:b/>
                <w:noProof/>
                <w:sz w:val="20"/>
                <w:szCs w:val="20"/>
              </w:rPr>
              <w:t>Celkový príspevok EÚ na dokončené projekty</w:t>
            </w:r>
          </w:p>
        </w:tc>
        <w:tc>
          <w:tcPr>
            <w:tcW w:w="0" w:type="auto"/>
            <w:shd w:val="clear" w:color="auto" w:fill="auto"/>
          </w:tcPr>
          <w:p w14:paraId="18BEF19E" w14:textId="77777777" w:rsidR="00434DF7" w:rsidRPr="0061723C" w:rsidRDefault="00C42D28" w:rsidP="00434DF7">
            <w:pPr>
              <w:pStyle w:val="Text1"/>
              <w:ind w:left="0"/>
              <w:jc w:val="left"/>
              <w:rPr>
                <w:b/>
                <w:sz w:val="20"/>
                <w:szCs w:val="20"/>
              </w:rPr>
            </w:pPr>
            <w:r w:rsidRPr="0061723C">
              <w:rPr>
                <w:b/>
                <w:noProof/>
                <w:sz w:val="20"/>
                <w:szCs w:val="20"/>
              </w:rPr>
              <w:t>Celkový počet otvorených projektov</w:t>
            </w:r>
          </w:p>
        </w:tc>
        <w:tc>
          <w:tcPr>
            <w:tcW w:w="0" w:type="auto"/>
            <w:shd w:val="clear" w:color="auto" w:fill="auto"/>
          </w:tcPr>
          <w:p w14:paraId="7048052D" w14:textId="77777777" w:rsidR="00434DF7" w:rsidRPr="0061723C" w:rsidRDefault="00C42D28" w:rsidP="00434DF7">
            <w:pPr>
              <w:pStyle w:val="Text1"/>
              <w:ind w:left="0"/>
              <w:jc w:val="left"/>
              <w:rPr>
                <w:b/>
                <w:sz w:val="20"/>
                <w:szCs w:val="20"/>
              </w:rPr>
            </w:pPr>
            <w:r w:rsidRPr="0061723C">
              <w:rPr>
                <w:b/>
                <w:noProof/>
                <w:sz w:val="20"/>
                <w:szCs w:val="20"/>
              </w:rPr>
              <w:t>Celkový príspevok EÚ na otvorené projekty</w:t>
            </w:r>
          </w:p>
        </w:tc>
      </w:tr>
      <w:tr w:rsidR="00693C21" w14:paraId="0AB026C7" w14:textId="77777777" w:rsidTr="00434DF7">
        <w:trPr>
          <w:trHeight w:val="510"/>
        </w:trPr>
        <w:tc>
          <w:tcPr>
            <w:tcW w:w="0" w:type="auto"/>
            <w:shd w:val="clear" w:color="auto" w:fill="auto"/>
          </w:tcPr>
          <w:p w14:paraId="6A9755D1" w14:textId="77777777" w:rsidR="00434DF7" w:rsidRPr="0061723C" w:rsidRDefault="00C42D28" w:rsidP="00434DF7">
            <w:pPr>
              <w:pStyle w:val="Text1"/>
              <w:ind w:left="0"/>
              <w:jc w:val="left"/>
              <w:rPr>
                <w:sz w:val="20"/>
                <w:szCs w:val="20"/>
              </w:rPr>
            </w:pPr>
            <w:r w:rsidRPr="0061723C">
              <w:rPr>
                <w:noProof/>
                <w:sz w:val="20"/>
                <w:szCs w:val="20"/>
              </w:rPr>
              <w:t>Osobitný cieľ1 - Azyl</w:t>
            </w:r>
          </w:p>
        </w:tc>
        <w:tc>
          <w:tcPr>
            <w:tcW w:w="0" w:type="auto"/>
            <w:shd w:val="clear" w:color="auto" w:fill="auto"/>
          </w:tcPr>
          <w:p w14:paraId="4AC42FE8"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636EB038" w14:textId="77777777" w:rsidR="00434DF7" w:rsidRPr="0061723C" w:rsidRDefault="00C42D28" w:rsidP="00434DF7">
            <w:pPr>
              <w:pStyle w:val="Text1"/>
              <w:ind w:left="0"/>
              <w:jc w:val="right"/>
              <w:rPr>
                <w:sz w:val="20"/>
                <w:szCs w:val="20"/>
              </w:rPr>
            </w:pPr>
            <w:r>
              <w:rPr>
                <w:noProof/>
                <w:sz w:val="20"/>
                <w:szCs w:val="20"/>
              </w:rPr>
              <w:t>0,00</w:t>
            </w:r>
          </w:p>
        </w:tc>
        <w:tc>
          <w:tcPr>
            <w:tcW w:w="0" w:type="auto"/>
            <w:shd w:val="clear" w:color="auto" w:fill="auto"/>
          </w:tcPr>
          <w:p w14:paraId="286B457D" w14:textId="77777777" w:rsidR="00434DF7" w:rsidRPr="0061723C" w:rsidRDefault="00C42D28" w:rsidP="00434DF7">
            <w:pPr>
              <w:pStyle w:val="Text1"/>
              <w:ind w:left="0"/>
              <w:jc w:val="right"/>
              <w:rPr>
                <w:sz w:val="20"/>
                <w:szCs w:val="20"/>
              </w:rPr>
            </w:pPr>
            <w:r>
              <w:rPr>
                <w:noProof/>
                <w:sz w:val="20"/>
                <w:szCs w:val="20"/>
              </w:rPr>
              <w:t>2</w:t>
            </w:r>
          </w:p>
        </w:tc>
        <w:tc>
          <w:tcPr>
            <w:tcW w:w="0" w:type="auto"/>
            <w:shd w:val="clear" w:color="auto" w:fill="auto"/>
          </w:tcPr>
          <w:p w14:paraId="36558A87" w14:textId="77777777" w:rsidR="00434DF7" w:rsidRPr="0061723C" w:rsidRDefault="00C42D28" w:rsidP="00434DF7">
            <w:pPr>
              <w:pStyle w:val="Text1"/>
              <w:ind w:left="0"/>
              <w:jc w:val="right"/>
              <w:rPr>
                <w:sz w:val="20"/>
                <w:szCs w:val="20"/>
              </w:rPr>
            </w:pPr>
            <w:r>
              <w:rPr>
                <w:noProof/>
                <w:sz w:val="20"/>
                <w:szCs w:val="20"/>
              </w:rPr>
              <w:t>300 360,00</w:t>
            </w:r>
          </w:p>
        </w:tc>
      </w:tr>
      <w:tr w:rsidR="00693C21" w14:paraId="209CA31C" w14:textId="77777777" w:rsidTr="00434DF7">
        <w:trPr>
          <w:trHeight w:val="510"/>
        </w:trPr>
        <w:tc>
          <w:tcPr>
            <w:tcW w:w="0" w:type="auto"/>
            <w:shd w:val="clear" w:color="auto" w:fill="auto"/>
          </w:tcPr>
          <w:p w14:paraId="22CC4995" w14:textId="77777777" w:rsidR="00434DF7" w:rsidRPr="0061723C" w:rsidRDefault="00C42D28" w:rsidP="00434DF7">
            <w:pPr>
              <w:pStyle w:val="Text1"/>
              <w:ind w:left="0"/>
              <w:jc w:val="left"/>
              <w:rPr>
                <w:sz w:val="20"/>
                <w:szCs w:val="20"/>
              </w:rPr>
            </w:pPr>
            <w:r w:rsidRPr="0061723C">
              <w:rPr>
                <w:noProof/>
                <w:sz w:val="20"/>
                <w:szCs w:val="20"/>
              </w:rPr>
              <w:t>Osobitný cieľ2 - Integrácia/legálna migrácia</w:t>
            </w:r>
          </w:p>
        </w:tc>
        <w:tc>
          <w:tcPr>
            <w:tcW w:w="0" w:type="auto"/>
            <w:shd w:val="clear" w:color="auto" w:fill="auto"/>
          </w:tcPr>
          <w:p w14:paraId="122F8FD4"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45AD826B" w14:textId="77777777" w:rsidR="00434DF7" w:rsidRPr="0061723C" w:rsidRDefault="00C42D28" w:rsidP="00434DF7">
            <w:pPr>
              <w:pStyle w:val="Text1"/>
              <w:ind w:left="0"/>
              <w:jc w:val="right"/>
              <w:rPr>
                <w:sz w:val="20"/>
                <w:szCs w:val="20"/>
              </w:rPr>
            </w:pPr>
            <w:r>
              <w:rPr>
                <w:noProof/>
                <w:sz w:val="20"/>
                <w:szCs w:val="20"/>
              </w:rPr>
              <w:t>0,00</w:t>
            </w:r>
          </w:p>
        </w:tc>
        <w:tc>
          <w:tcPr>
            <w:tcW w:w="0" w:type="auto"/>
            <w:shd w:val="clear" w:color="auto" w:fill="auto"/>
          </w:tcPr>
          <w:p w14:paraId="2C712AE0" w14:textId="77777777" w:rsidR="00434DF7" w:rsidRPr="0061723C" w:rsidRDefault="00C42D28" w:rsidP="00434DF7">
            <w:pPr>
              <w:pStyle w:val="Text1"/>
              <w:ind w:left="0"/>
              <w:jc w:val="right"/>
              <w:rPr>
                <w:sz w:val="20"/>
                <w:szCs w:val="20"/>
              </w:rPr>
            </w:pPr>
            <w:r>
              <w:rPr>
                <w:noProof/>
                <w:sz w:val="20"/>
                <w:szCs w:val="20"/>
              </w:rPr>
              <w:t>3</w:t>
            </w:r>
          </w:p>
        </w:tc>
        <w:tc>
          <w:tcPr>
            <w:tcW w:w="0" w:type="auto"/>
            <w:shd w:val="clear" w:color="auto" w:fill="auto"/>
          </w:tcPr>
          <w:p w14:paraId="0C868B5A" w14:textId="77777777" w:rsidR="00434DF7" w:rsidRPr="0061723C" w:rsidRDefault="00C42D28" w:rsidP="00434DF7">
            <w:pPr>
              <w:pStyle w:val="Text1"/>
              <w:ind w:left="0"/>
              <w:jc w:val="right"/>
              <w:rPr>
                <w:sz w:val="20"/>
                <w:szCs w:val="20"/>
              </w:rPr>
            </w:pPr>
            <w:r>
              <w:rPr>
                <w:noProof/>
                <w:sz w:val="20"/>
                <w:szCs w:val="20"/>
              </w:rPr>
              <w:t>412 664,25</w:t>
            </w:r>
          </w:p>
        </w:tc>
      </w:tr>
      <w:tr w:rsidR="00693C21" w14:paraId="53430AAD" w14:textId="77777777" w:rsidTr="00434DF7">
        <w:trPr>
          <w:trHeight w:val="510"/>
        </w:trPr>
        <w:tc>
          <w:tcPr>
            <w:tcW w:w="0" w:type="auto"/>
            <w:shd w:val="clear" w:color="auto" w:fill="auto"/>
          </w:tcPr>
          <w:p w14:paraId="342A317B" w14:textId="77777777" w:rsidR="00434DF7" w:rsidRPr="0061723C" w:rsidRDefault="00C42D28" w:rsidP="00434DF7">
            <w:pPr>
              <w:pStyle w:val="Text1"/>
              <w:ind w:left="0"/>
              <w:jc w:val="left"/>
              <w:rPr>
                <w:sz w:val="20"/>
                <w:szCs w:val="20"/>
              </w:rPr>
            </w:pPr>
            <w:r w:rsidRPr="0061723C">
              <w:rPr>
                <w:noProof/>
                <w:sz w:val="20"/>
                <w:szCs w:val="20"/>
              </w:rPr>
              <w:t>Osobitný cieľ3 - Návrat</w:t>
            </w:r>
          </w:p>
        </w:tc>
        <w:tc>
          <w:tcPr>
            <w:tcW w:w="0" w:type="auto"/>
            <w:shd w:val="clear" w:color="auto" w:fill="auto"/>
          </w:tcPr>
          <w:p w14:paraId="51B8FA06"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405C96D0" w14:textId="77777777" w:rsidR="00434DF7" w:rsidRPr="0061723C" w:rsidRDefault="00C42D28" w:rsidP="00434DF7">
            <w:pPr>
              <w:pStyle w:val="Text1"/>
              <w:ind w:left="0"/>
              <w:jc w:val="right"/>
              <w:rPr>
                <w:sz w:val="20"/>
                <w:szCs w:val="20"/>
              </w:rPr>
            </w:pPr>
            <w:r>
              <w:rPr>
                <w:noProof/>
                <w:sz w:val="20"/>
                <w:szCs w:val="20"/>
              </w:rPr>
              <w:t>0,00</w:t>
            </w:r>
          </w:p>
        </w:tc>
        <w:tc>
          <w:tcPr>
            <w:tcW w:w="0" w:type="auto"/>
            <w:shd w:val="clear" w:color="auto" w:fill="auto"/>
          </w:tcPr>
          <w:p w14:paraId="3B129336" w14:textId="77777777" w:rsidR="00434DF7" w:rsidRPr="0061723C" w:rsidRDefault="00C42D28" w:rsidP="00434DF7">
            <w:pPr>
              <w:pStyle w:val="Text1"/>
              <w:ind w:left="0"/>
              <w:jc w:val="right"/>
              <w:rPr>
                <w:sz w:val="20"/>
                <w:szCs w:val="20"/>
              </w:rPr>
            </w:pPr>
            <w:r>
              <w:rPr>
                <w:noProof/>
                <w:sz w:val="20"/>
                <w:szCs w:val="20"/>
              </w:rPr>
              <w:t>4</w:t>
            </w:r>
          </w:p>
        </w:tc>
        <w:tc>
          <w:tcPr>
            <w:tcW w:w="0" w:type="auto"/>
            <w:shd w:val="clear" w:color="auto" w:fill="auto"/>
          </w:tcPr>
          <w:p w14:paraId="52A65CCD" w14:textId="77777777" w:rsidR="00434DF7" w:rsidRPr="0061723C" w:rsidRDefault="00C42D28" w:rsidP="00434DF7">
            <w:pPr>
              <w:pStyle w:val="Text1"/>
              <w:ind w:left="0"/>
              <w:jc w:val="right"/>
              <w:rPr>
                <w:sz w:val="20"/>
                <w:szCs w:val="20"/>
              </w:rPr>
            </w:pPr>
            <w:r>
              <w:rPr>
                <w:noProof/>
                <w:sz w:val="20"/>
                <w:szCs w:val="20"/>
              </w:rPr>
              <w:t>382 533,32</w:t>
            </w:r>
          </w:p>
        </w:tc>
      </w:tr>
      <w:tr w:rsidR="00693C21" w14:paraId="6FEEB78A" w14:textId="77777777" w:rsidTr="00434DF7">
        <w:trPr>
          <w:trHeight w:val="510"/>
        </w:trPr>
        <w:tc>
          <w:tcPr>
            <w:tcW w:w="0" w:type="auto"/>
            <w:shd w:val="clear" w:color="auto" w:fill="auto"/>
          </w:tcPr>
          <w:p w14:paraId="4DFD5F65" w14:textId="77777777" w:rsidR="00434DF7" w:rsidRPr="0061723C" w:rsidRDefault="00C42D28" w:rsidP="00434DF7">
            <w:pPr>
              <w:pStyle w:val="Text1"/>
              <w:ind w:left="0"/>
              <w:jc w:val="left"/>
              <w:rPr>
                <w:sz w:val="20"/>
                <w:szCs w:val="20"/>
              </w:rPr>
            </w:pPr>
            <w:r w:rsidRPr="0061723C">
              <w:rPr>
                <w:noProof/>
                <w:sz w:val="20"/>
                <w:szCs w:val="20"/>
              </w:rPr>
              <w:t>Osobitný cieľ4 - Solidarita</w:t>
            </w:r>
          </w:p>
        </w:tc>
        <w:tc>
          <w:tcPr>
            <w:tcW w:w="0" w:type="auto"/>
            <w:shd w:val="clear" w:color="auto" w:fill="auto"/>
          </w:tcPr>
          <w:p w14:paraId="0C4189A6"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494A649E" w14:textId="77777777" w:rsidR="00434DF7" w:rsidRPr="0061723C" w:rsidRDefault="00C42D28" w:rsidP="00434DF7">
            <w:pPr>
              <w:pStyle w:val="Text1"/>
              <w:ind w:left="0"/>
              <w:jc w:val="right"/>
              <w:rPr>
                <w:sz w:val="20"/>
                <w:szCs w:val="20"/>
              </w:rPr>
            </w:pPr>
            <w:r>
              <w:rPr>
                <w:noProof/>
                <w:sz w:val="20"/>
                <w:szCs w:val="20"/>
              </w:rPr>
              <w:t>0,00</w:t>
            </w:r>
          </w:p>
        </w:tc>
        <w:tc>
          <w:tcPr>
            <w:tcW w:w="0" w:type="auto"/>
            <w:shd w:val="clear" w:color="auto" w:fill="auto"/>
          </w:tcPr>
          <w:p w14:paraId="4602EDE5"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796D44A0" w14:textId="77777777" w:rsidR="00434DF7" w:rsidRPr="0061723C" w:rsidRDefault="00C42D28" w:rsidP="00434DF7">
            <w:pPr>
              <w:pStyle w:val="Text1"/>
              <w:ind w:left="0"/>
              <w:jc w:val="right"/>
              <w:rPr>
                <w:sz w:val="20"/>
                <w:szCs w:val="20"/>
              </w:rPr>
            </w:pPr>
            <w:r>
              <w:rPr>
                <w:noProof/>
                <w:sz w:val="20"/>
                <w:szCs w:val="20"/>
              </w:rPr>
              <w:t>0,00</w:t>
            </w:r>
          </w:p>
        </w:tc>
      </w:tr>
      <w:tr w:rsidR="00693C21" w14:paraId="330378D1" w14:textId="77777777" w:rsidTr="00434DF7">
        <w:trPr>
          <w:trHeight w:val="510"/>
        </w:trPr>
        <w:tc>
          <w:tcPr>
            <w:tcW w:w="0" w:type="auto"/>
            <w:shd w:val="clear" w:color="auto" w:fill="auto"/>
          </w:tcPr>
          <w:p w14:paraId="34042E48" w14:textId="77777777" w:rsidR="00434DF7" w:rsidRPr="0061723C" w:rsidRDefault="00C42D28" w:rsidP="00434DF7">
            <w:pPr>
              <w:pStyle w:val="Text1"/>
              <w:ind w:left="0"/>
              <w:jc w:val="left"/>
              <w:rPr>
                <w:sz w:val="20"/>
                <w:szCs w:val="20"/>
              </w:rPr>
            </w:pPr>
            <w:r w:rsidRPr="0061723C">
              <w:rPr>
                <w:noProof/>
                <w:sz w:val="20"/>
                <w:szCs w:val="20"/>
              </w:rPr>
              <w:t>Osobitný cieľ5 - Technická pomoc</w:t>
            </w:r>
          </w:p>
        </w:tc>
        <w:tc>
          <w:tcPr>
            <w:tcW w:w="0" w:type="auto"/>
            <w:shd w:val="clear" w:color="auto" w:fill="auto"/>
          </w:tcPr>
          <w:p w14:paraId="1F705175"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32F1AC0E" w14:textId="77777777" w:rsidR="00434DF7" w:rsidRPr="0061723C" w:rsidRDefault="00C42D28" w:rsidP="00434DF7">
            <w:pPr>
              <w:pStyle w:val="Text1"/>
              <w:ind w:left="0"/>
              <w:jc w:val="right"/>
              <w:rPr>
                <w:sz w:val="20"/>
                <w:szCs w:val="20"/>
              </w:rPr>
            </w:pPr>
            <w:r>
              <w:rPr>
                <w:noProof/>
                <w:sz w:val="20"/>
                <w:szCs w:val="20"/>
              </w:rPr>
              <w:t>0,00</w:t>
            </w:r>
          </w:p>
        </w:tc>
        <w:tc>
          <w:tcPr>
            <w:tcW w:w="0" w:type="auto"/>
            <w:shd w:val="clear" w:color="auto" w:fill="auto"/>
          </w:tcPr>
          <w:p w14:paraId="7C62518D"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62DF7E77" w14:textId="77777777" w:rsidR="00434DF7" w:rsidRPr="0061723C" w:rsidRDefault="00C42D28" w:rsidP="00434DF7">
            <w:pPr>
              <w:pStyle w:val="Text1"/>
              <w:ind w:left="0"/>
              <w:jc w:val="right"/>
              <w:rPr>
                <w:sz w:val="20"/>
                <w:szCs w:val="20"/>
              </w:rPr>
            </w:pPr>
            <w:r>
              <w:rPr>
                <w:noProof/>
                <w:sz w:val="20"/>
                <w:szCs w:val="20"/>
              </w:rPr>
              <w:t>0,00</w:t>
            </w:r>
          </w:p>
        </w:tc>
      </w:tr>
      <w:tr w:rsidR="00693C21" w14:paraId="2AAF9EBA" w14:textId="77777777" w:rsidTr="00434DF7">
        <w:trPr>
          <w:trHeight w:val="510"/>
        </w:trPr>
        <w:tc>
          <w:tcPr>
            <w:tcW w:w="0" w:type="auto"/>
            <w:shd w:val="clear" w:color="auto" w:fill="auto"/>
          </w:tcPr>
          <w:p w14:paraId="273EBEBF" w14:textId="77777777" w:rsidR="00434DF7" w:rsidRPr="0061723C" w:rsidRDefault="00C42D28" w:rsidP="00434DF7">
            <w:pPr>
              <w:pStyle w:val="Text1"/>
              <w:ind w:left="0"/>
              <w:jc w:val="left"/>
              <w:rPr>
                <w:sz w:val="20"/>
                <w:szCs w:val="20"/>
              </w:rPr>
            </w:pPr>
            <w:r w:rsidRPr="00FA7F11">
              <w:rPr>
                <w:b/>
                <w:noProof/>
                <w:sz w:val="20"/>
                <w:szCs w:val="20"/>
              </w:rPr>
              <w:t>Spolu 1</w:t>
            </w:r>
          </w:p>
        </w:tc>
        <w:tc>
          <w:tcPr>
            <w:tcW w:w="0" w:type="auto"/>
            <w:shd w:val="clear" w:color="auto" w:fill="auto"/>
          </w:tcPr>
          <w:p w14:paraId="2D28708B" w14:textId="77777777" w:rsidR="00434DF7" w:rsidRPr="0061723C" w:rsidRDefault="00C42D28" w:rsidP="00434DF7">
            <w:pPr>
              <w:pStyle w:val="Text1"/>
              <w:ind w:left="0"/>
              <w:jc w:val="right"/>
              <w:rPr>
                <w:sz w:val="20"/>
                <w:szCs w:val="20"/>
              </w:rPr>
            </w:pPr>
            <w:r w:rsidRPr="00FD430D">
              <w:rPr>
                <w:b/>
                <w:noProof/>
                <w:sz w:val="20"/>
                <w:szCs w:val="20"/>
              </w:rPr>
              <w:t>0</w:t>
            </w:r>
          </w:p>
        </w:tc>
        <w:tc>
          <w:tcPr>
            <w:tcW w:w="0" w:type="auto"/>
            <w:shd w:val="clear" w:color="auto" w:fill="auto"/>
          </w:tcPr>
          <w:p w14:paraId="03723F18" w14:textId="77777777" w:rsidR="00434DF7" w:rsidRPr="0061723C" w:rsidRDefault="00C42D28" w:rsidP="00434DF7">
            <w:pPr>
              <w:pStyle w:val="Text1"/>
              <w:ind w:left="0"/>
              <w:jc w:val="right"/>
              <w:rPr>
                <w:sz w:val="20"/>
                <w:szCs w:val="20"/>
              </w:rPr>
            </w:pPr>
            <w:r w:rsidRPr="00FD430D">
              <w:rPr>
                <w:b/>
                <w:noProof/>
                <w:sz w:val="20"/>
                <w:szCs w:val="20"/>
              </w:rPr>
              <w:t>0,00</w:t>
            </w:r>
          </w:p>
        </w:tc>
        <w:tc>
          <w:tcPr>
            <w:tcW w:w="0" w:type="auto"/>
            <w:shd w:val="clear" w:color="auto" w:fill="auto"/>
          </w:tcPr>
          <w:p w14:paraId="50EB30D8" w14:textId="77777777" w:rsidR="00434DF7" w:rsidRPr="0061723C" w:rsidRDefault="00C42D28" w:rsidP="00434DF7">
            <w:pPr>
              <w:pStyle w:val="Text1"/>
              <w:ind w:left="0"/>
              <w:jc w:val="right"/>
              <w:rPr>
                <w:sz w:val="20"/>
                <w:szCs w:val="20"/>
              </w:rPr>
            </w:pPr>
            <w:r w:rsidRPr="00FD430D">
              <w:rPr>
                <w:b/>
                <w:noProof/>
                <w:sz w:val="20"/>
                <w:szCs w:val="20"/>
              </w:rPr>
              <w:t>9</w:t>
            </w:r>
          </w:p>
        </w:tc>
        <w:tc>
          <w:tcPr>
            <w:tcW w:w="0" w:type="auto"/>
            <w:shd w:val="clear" w:color="auto" w:fill="auto"/>
          </w:tcPr>
          <w:p w14:paraId="69BD9FFD" w14:textId="77777777" w:rsidR="00434DF7" w:rsidRPr="0061723C" w:rsidRDefault="00C42D28" w:rsidP="00434DF7">
            <w:pPr>
              <w:pStyle w:val="Text1"/>
              <w:ind w:left="0"/>
              <w:jc w:val="right"/>
              <w:rPr>
                <w:sz w:val="20"/>
                <w:szCs w:val="20"/>
              </w:rPr>
            </w:pPr>
            <w:r w:rsidRPr="00FD430D">
              <w:rPr>
                <w:b/>
                <w:noProof/>
                <w:sz w:val="20"/>
                <w:szCs w:val="20"/>
              </w:rPr>
              <w:t>1 095 557,57</w:t>
            </w:r>
          </w:p>
        </w:tc>
      </w:tr>
    </w:tbl>
    <w:p w14:paraId="2E691C0A" w14:textId="77777777" w:rsidR="00434DF7" w:rsidRDefault="00434DF7" w:rsidP="00434DF7">
      <w:pPr>
        <w:pStyle w:val="Text1"/>
        <w:ind w:left="0"/>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971"/>
        <w:gridCol w:w="2020"/>
        <w:gridCol w:w="1804"/>
        <w:gridCol w:w="2068"/>
      </w:tblGrid>
      <w:tr w:rsidR="00693C21" w14:paraId="1F2456E5" w14:textId="77777777" w:rsidTr="00434DF7">
        <w:trPr>
          <w:tblHeader/>
        </w:trPr>
        <w:tc>
          <w:tcPr>
            <w:tcW w:w="0" w:type="auto"/>
            <w:shd w:val="clear" w:color="auto" w:fill="auto"/>
          </w:tcPr>
          <w:p w14:paraId="116576A4" w14:textId="77777777" w:rsidR="00434DF7" w:rsidRPr="00C6097E" w:rsidRDefault="00434DF7" w:rsidP="00434DF7">
            <w:pPr>
              <w:pStyle w:val="Text1"/>
              <w:ind w:left="0"/>
              <w:jc w:val="left"/>
              <w:rPr>
                <w:b/>
                <w:sz w:val="20"/>
                <w:szCs w:val="20"/>
              </w:rPr>
            </w:pPr>
          </w:p>
        </w:tc>
        <w:tc>
          <w:tcPr>
            <w:tcW w:w="0" w:type="auto"/>
            <w:gridSpan w:val="4"/>
            <w:shd w:val="clear" w:color="auto" w:fill="auto"/>
          </w:tcPr>
          <w:p w14:paraId="7C851E3B" w14:textId="77777777" w:rsidR="00434DF7" w:rsidRPr="00C6097E" w:rsidRDefault="00C42D28" w:rsidP="00434DF7">
            <w:pPr>
              <w:pStyle w:val="Text1"/>
              <w:ind w:left="0"/>
              <w:jc w:val="left"/>
              <w:rPr>
                <w:b/>
                <w:sz w:val="20"/>
                <w:szCs w:val="20"/>
              </w:rPr>
            </w:pPr>
            <w:r w:rsidRPr="00C6097E">
              <w:rPr>
                <w:b/>
                <w:noProof/>
                <w:sz w:val="20"/>
                <w:szCs w:val="20"/>
              </w:rPr>
              <w:t>Počet projektov a príspevok EÚ</w:t>
            </w:r>
          </w:p>
          <w:p w14:paraId="19E5C787" w14:textId="77777777" w:rsidR="00434DF7" w:rsidRPr="00C6097E" w:rsidRDefault="00C42D28" w:rsidP="00434DF7">
            <w:pPr>
              <w:pStyle w:val="Text1"/>
              <w:ind w:left="0"/>
              <w:jc w:val="left"/>
              <w:rPr>
                <w:b/>
                <w:sz w:val="20"/>
                <w:szCs w:val="20"/>
              </w:rPr>
            </w:pPr>
            <w:r>
              <w:rPr>
                <w:b/>
                <w:noProof/>
                <w:sz w:val="20"/>
                <w:szCs w:val="20"/>
              </w:rPr>
              <w:t>16. 10. 2016 – 30. 6. 2017</w:t>
            </w:r>
          </w:p>
        </w:tc>
      </w:tr>
      <w:tr w:rsidR="00693C21" w14:paraId="7AFAD2A6" w14:textId="77777777" w:rsidTr="00434DF7">
        <w:trPr>
          <w:tblHeader/>
        </w:trPr>
        <w:tc>
          <w:tcPr>
            <w:tcW w:w="0" w:type="auto"/>
            <w:shd w:val="clear" w:color="auto" w:fill="auto"/>
          </w:tcPr>
          <w:p w14:paraId="5026424B" w14:textId="77777777" w:rsidR="00434DF7" w:rsidRPr="00C6097E" w:rsidRDefault="00434DF7" w:rsidP="00434DF7">
            <w:pPr>
              <w:pStyle w:val="Text1"/>
              <w:ind w:left="0"/>
              <w:jc w:val="left"/>
              <w:rPr>
                <w:b/>
                <w:sz w:val="20"/>
                <w:szCs w:val="20"/>
              </w:rPr>
            </w:pPr>
          </w:p>
        </w:tc>
        <w:tc>
          <w:tcPr>
            <w:tcW w:w="0" w:type="auto"/>
            <w:shd w:val="clear" w:color="auto" w:fill="auto"/>
          </w:tcPr>
          <w:p w14:paraId="66CA0C70" w14:textId="77777777" w:rsidR="00434DF7" w:rsidRPr="00C6097E" w:rsidRDefault="00C42D28" w:rsidP="00434DF7">
            <w:pPr>
              <w:pStyle w:val="Text1"/>
              <w:ind w:left="0"/>
              <w:jc w:val="left"/>
              <w:rPr>
                <w:b/>
                <w:sz w:val="20"/>
                <w:szCs w:val="20"/>
              </w:rPr>
            </w:pPr>
            <w:r w:rsidRPr="00C6097E">
              <w:rPr>
                <w:b/>
                <w:noProof/>
                <w:sz w:val="20"/>
                <w:szCs w:val="20"/>
              </w:rPr>
              <w:t>Celkový počet dokončených projektov</w:t>
            </w:r>
          </w:p>
        </w:tc>
        <w:tc>
          <w:tcPr>
            <w:tcW w:w="0" w:type="auto"/>
            <w:shd w:val="clear" w:color="auto" w:fill="auto"/>
          </w:tcPr>
          <w:p w14:paraId="704C12AE" w14:textId="77777777" w:rsidR="00434DF7" w:rsidRPr="00C6097E" w:rsidRDefault="00C42D28" w:rsidP="00434DF7">
            <w:pPr>
              <w:pStyle w:val="Text1"/>
              <w:ind w:left="0"/>
              <w:jc w:val="left"/>
              <w:rPr>
                <w:b/>
                <w:sz w:val="20"/>
                <w:szCs w:val="20"/>
              </w:rPr>
            </w:pPr>
            <w:r w:rsidRPr="00C6097E">
              <w:rPr>
                <w:b/>
                <w:noProof/>
                <w:sz w:val="20"/>
                <w:szCs w:val="20"/>
              </w:rPr>
              <w:t>Celkový príspevok EÚ na dokončené projekty</w:t>
            </w:r>
          </w:p>
        </w:tc>
        <w:tc>
          <w:tcPr>
            <w:tcW w:w="0" w:type="auto"/>
            <w:shd w:val="clear" w:color="auto" w:fill="auto"/>
          </w:tcPr>
          <w:p w14:paraId="31758FED" w14:textId="77777777" w:rsidR="00434DF7" w:rsidRPr="00C6097E" w:rsidRDefault="00C42D28" w:rsidP="00434DF7">
            <w:pPr>
              <w:pStyle w:val="Text1"/>
              <w:ind w:left="0"/>
              <w:jc w:val="left"/>
              <w:rPr>
                <w:b/>
                <w:sz w:val="20"/>
                <w:szCs w:val="20"/>
              </w:rPr>
            </w:pPr>
            <w:r w:rsidRPr="00C6097E">
              <w:rPr>
                <w:b/>
                <w:noProof/>
                <w:sz w:val="20"/>
                <w:szCs w:val="20"/>
              </w:rPr>
              <w:t>Celkový počet otvorených projektov</w:t>
            </w:r>
          </w:p>
        </w:tc>
        <w:tc>
          <w:tcPr>
            <w:tcW w:w="0" w:type="auto"/>
            <w:shd w:val="clear" w:color="auto" w:fill="auto"/>
          </w:tcPr>
          <w:p w14:paraId="061F5489" w14:textId="77777777" w:rsidR="00434DF7" w:rsidRPr="00C6097E" w:rsidRDefault="00C42D28" w:rsidP="00434DF7">
            <w:pPr>
              <w:pStyle w:val="Text1"/>
              <w:ind w:left="0"/>
              <w:jc w:val="left"/>
              <w:rPr>
                <w:b/>
                <w:sz w:val="20"/>
                <w:szCs w:val="20"/>
              </w:rPr>
            </w:pPr>
            <w:r w:rsidRPr="00C6097E">
              <w:rPr>
                <w:b/>
                <w:noProof/>
                <w:sz w:val="20"/>
                <w:szCs w:val="20"/>
              </w:rPr>
              <w:t>Celkový príspevok EÚ na otvorené projekty</w:t>
            </w:r>
          </w:p>
        </w:tc>
      </w:tr>
      <w:tr w:rsidR="00693C21" w14:paraId="083453EC" w14:textId="77777777" w:rsidTr="00434DF7">
        <w:trPr>
          <w:trHeight w:val="510"/>
        </w:trPr>
        <w:tc>
          <w:tcPr>
            <w:tcW w:w="0" w:type="auto"/>
            <w:shd w:val="clear" w:color="auto" w:fill="auto"/>
          </w:tcPr>
          <w:p w14:paraId="03702411" w14:textId="77777777" w:rsidR="00434DF7" w:rsidRPr="0061723C" w:rsidRDefault="00C42D28" w:rsidP="00434DF7">
            <w:pPr>
              <w:pStyle w:val="Text1"/>
              <w:ind w:left="0"/>
              <w:jc w:val="left"/>
              <w:rPr>
                <w:sz w:val="20"/>
                <w:szCs w:val="20"/>
              </w:rPr>
            </w:pPr>
            <w:r w:rsidRPr="0061723C">
              <w:rPr>
                <w:noProof/>
                <w:sz w:val="20"/>
                <w:szCs w:val="20"/>
              </w:rPr>
              <w:t>Osobitný cieľ1 - Azyl</w:t>
            </w:r>
          </w:p>
        </w:tc>
        <w:tc>
          <w:tcPr>
            <w:tcW w:w="0" w:type="auto"/>
            <w:shd w:val="clear" w:color="auto" w:fill="auto"/>
          </w:tcPr>
          <w:p w14:paraId="00245A19" w14:textId="77777777" w:rsidR="00434DF7" w:rsidRPr="0061723C" w:rsidRDefault="00C42D28" w:rsidP="00434DF7">
            <w:pPr>
              <w:pStyle w:val="Text1"/>
              <w:ind w:left="0"/>
              <w:jc w:val="right"/>
              <w:rPr>
                <w:sz w:val="20"/>
                <w:szCs w:val="20"/>
              </w:rPr>
            </w:pPr>
            <w:r>
              <w:rPr>
                <w:noProof/>
                <w:sz w:val="20"/>
                <w:szCs w:val="20"/>
              </w:rPr>
              <w:t>2</w:t>
            </w:r>
          </w:p>
        </w:tc>
        <w:tc>
          <w:tcPr>
            <w:tcW w:w="0" w:type="auto"/>
            <w:shd w:val="clear" w:color="auto" w:fill="auto"/>
          </w:tcPr>
          <w:p w14:paraId="0DA13439" w14:textId="77777777" w:rsidR="00434DF7" w:rsidRPr="0061723C" w:rsidRDefault="00C42D28" w:rsidP="00434DF7">
            <w:pPr>
              <w:pStyle w:val="Text1"/>
              <w:ind w:left="0"/>
              <w:jc w:val="right"/>
              <w:rPr>
                <w:sz w:val="20"/>
                <w:szCs w:val="20"/>
              </w:rPr>
            </w:pPr>
            <w:r>
              <w:rPr>
                <w:noProof/>
                <w:sz w:val="20"/>
                <w:szCs w:val="20"/>
              </w:rPr>
              <w:t>291 569,80</w:t>
            </w:r>
          </w:p>
        </w:tc>
        <w:tc>
          <w:tcPr>
            <w:tcW w:w="0" w:type="auto"/>
            <w:shd w:val="clear" w:color="auto" w:fill="auto"/>
          </w:tcPr>
          <w:p w14:paraId="7C5D1897" w14:textId="77777777" w:rsidR="00434DF7" w:rsidRPr="0061723C" w:rsidRDefault="00C42D28" w:rsidP="00434DF7">
            <w:pPr>
              <w:pStyle w:val="Text1"/>
              <w:ind w:left="0"/>
              <w:jc w:val="right"/>
              <w:rPr>
                <w:sz w:val="20"/>
                <w:szCs w:val="20"/>
              </w:rPr>
            </w:pPr>
            <w:r>
              <w:rPr>
                <w:noProof/>
                <w:sz w:val="20"/>
                <w:szCs w:val="20"/>
              </w:rPr>
              <w:t>2</w:t>
            </w:r>
          </w:p>
        </w:tc>
        <w:tc>
          <w:tcPr>
            <w:tcW w:w="0" w:type="auto"/>
            <w:shd w:val="clear" w:color="auto" w:fill="auto"/>
          </w:tcPr>
          <w:p w14:paraId="1A8555AB" w14:textId="77777777" w:rsidR="00434DF7" w:rsidRPr="0061723C" w:rsidRDefault="00C42D28" w:rsidP="00434DF7">
            <w:pPr>
              <w:pStyle w:val="Text1"/>
              <w:ind w:left="0"/>
              <w:jc w:val="right"/>
              <w:rPr>
                <w:sz w:val="20"/>
                <w:szCs w:val="20"/>
              </w:rPr>
            </w:pPr>
            <w:r>
              <w:rPr>
                <w:noProof/>
                <w:sz w:val="20"/>
                <w:szCs w:val="20"/>
              </w:rPr>
              <w:t>981 300,00</w:t>
            </w:r>
          </w:p>
        </w:tc>
      </w:tr>
      <w:tr w:rsidR="00693C21" w14:paraId="1B073BC1" w14:textId="77777777" w:rsidTr="00434DF7">
        <w:trPr>
          <w:trHeight w:val="510"/>
        </w:trPr>
        <w:tc>
          <w:tcPr>
            <w:tcW w:w="0" w:type="auto"/>
            <w:shd w:val="clear" w:color="auto" w:fill="auto"/>
          </w:tcPr>
          <w:p w14:paraId="5A842D32" w14:textId="77777777" w:rsidR="00434DF7" w:rsidRPr="0061723C" w:rsidRDefault="00C42D28" w:rsidP="00434DF7">
            <w:pPr>
              <w:pStyle w:val="Text1"/>
              <w:ind w:left="0"/>
              <w:jc w:val="left"/>
              <w:rPr>
                <w:sz w:val="20"/>
                <w:szCs w:val="20"/>
              </w:rPr>
            </w:pPr>
            <w:r w:rsidRPr="0061723C">
              <w:rPr>
                <w:noProof/>
                <w:sz w:val="20"/>
                <w:szCs w:val="20"/>
              </w:rPr>
              <w:t>Osobitný cieľ2 - Integrácia/legálna migrácia</w:t>
            </w:r>
          </w:p>
        </w:tc>
        <w:tc>
          <w:tcPr>
            <w:tcW w:w="0" w:type="auto"/>
            <w:shd w:val="clear" w:color="auto" w:fill="auto"/>
          </w:tcPr>
          <w:p w14:paraId="1BC6B44D" w14:textId="77777777" w:rsidR="00434DF7" w:rsidRPr="0061723C" w:rsidRDefault="00C42D28" w:rsidP="00434DF7">
            <w:pPr>
              <w:pStyle w:val="Text1"/>
              <w:ind w:left="0"/>
              <w:jc w:val="right"/>
              <w:rPr>
                <w:sz w:val="20"/>
                <w:szCs w:val="20"/>
              </w:rPr>
            </w:pPr>
            <w:r>
              <w:rPr>
                <w:noProof/>
                <w:sz w:val="20"/>
                <w:szCs w:val="20"/>
              </w:rPr>
              <w:t>2</w:t>
            </w:r>
          </w:p>
        </w:tc>
        <w:tc>
          <w:tcPr>
            <w:tcW w:w="0" w:type="auto"/>
            <w:shd w:val="clear" w:color="auto" w:fill="auto"/>
          </w:tcPr>
          <w:p w14:paraId="30FFBF59" w14:textId="77777777" w:rsidR="00434DF7" w:rsidRPr="0061723C" w:rsidRDefault="00C42D28" w:rsidP="00434DF7">
            <w:pPr>
              <w:pStyle w:val="Text1"/>
              <w:ind w:left="0"/>
              <w:jc w:val="right"/>
              <w:rPr>
                <w:sz w:val="20"/>
                <w:szCs w:val="20"/>
              </w:rPr>
            </w:pPr>
            <w:r>
              <w:rPr>
                <w:noProof/>
                <w:sz w:val="20"/>
                <w:szCs w:val="20"/>
              </w:rPr>
              <w:t>291 191,20</w:t>
            </w:r>
          </w:p>
        </w:tc>
        <w:tc>
          <w:tcPr>
            <w:tcW w:w="0" w:type="auto"/>
            <w:shd w:val="clear" w:color="auto" w:fill="auto"/>
          </w:tcPr>
          <w:p w14:paraId="5E5C76D9" w14:textId="77777777" w:rsidR="00434DF7" w:rsidRPr="0061723C" w:rsidRDefault="00C42D28" w:rsidP="00434DF7">
            <w:pPr>
              <w:pStyle w:val="Text1"/>
              <w:ind w:left="0"/>
              <w:jc w:val="right"/>
              <w:rPr>
                <w:sz w:val="20"/>
                <w:szCs w:val="20"/>
              </w:rPr>
            </w:pPr>
            <w:r>
              <w:rPr>
                <w:noProof/>
                <w:sz w:val="20"/>
                <w:szCs w:val="20"/>
              </w:rPr>
              <w:t>3</w:t>
            </w:r>
          </w:p>
        </w:tc>
        <w:tc>
          <w:tcPr>
            <w:tcW w:w="0" w:type="auto"/>
            <w:shd w:val="clear" w:color="auto" w:fill="auto"/>
          </w:tcPr>
          <w:p w14:paraId="1C48418B" w14:textId="77777777" w:rsidR="00434DF7" w:rsidRPr="0061723C" w:rsidRDefault="00C42D28" w:rsidP="00434DF7">
            <w:pPr>
              <w:pStyle w:val="Text1"/>
              <w:ind w:left="0"/>
              <w:jc w:val="right"/>
              <w:rPr>
                <w:sz w:val="20"/>
                <w:szCs w:val="20"/>
              </w:rPr>
            </w:pPr>
            <w:r>
              <w:rPr>
                <w:noProof/>
                <w:sz w:val="20"/>
                <w:szCs w:val="20"/>
              </w:rPr>
              <w:t>1 823 459,01</w:t>
            </w:r>
          </w:p>
        </w:tc>
      </w:tr>
      <w:tr w:rsidR="00693C21" w14:paraId="6ADD8AB8" w14:textId="77777777" w:rsidTr="00434DF7">
        <w:trPr>
          <w:trHeight w:val="510"/>
        </w:trPr>
        <w:tc>
          <w:tcPr>
            <w:tcW w:w="0" w:type="auto"/>
            <w:shd w:val="clear" w:color="auto" w:fill="auto"/>
          </w:tcPr>
          <w:p w14:paraId="7F8C0ECF" w14:textId="77777777" w:rsidR="00434DF7" w:rsidRPr="0061723C" w:rsidRDefault="00C42D28" w:rsidP="00434DF7">
            <w:pPr>
              <w:pStyle w:val="Text1"/>
              <w:ind w:left="0"/>
              <w:jc w:val="left"/>
              <w:rPr>
                <w:sz w:val="20"/>
                <w:szCs w:val="20"/>
              </w:rPr>
            </w:pPr>
            <w:r w:rsidRPr="0061723C">
              <w:rPr>
                <w:noProof/>
                <w:sz w:val="20"/>
                <w:szCs w:val="20"/>
              </w:rPr>
              <w:t>Osobitný cieľ3 - Návrat</w:t>
            </w:r>
          </w:p>
        </w:tc>
        <w:tc>
          <w:tcPr>
            <w:tcW w:w="0" w:type="auto"/>
            <w:shd w:val="clear" w:color="auto" w:fill="auto"/>
          </w:tcPr>
          <w:p w14:paraId="3B212824" w14:textId="77777777" w:rsidR="00434DF7" w:rsidRPr="0061723C" w:rsidRDefault="00C42D28" w:rsidP="00434DF7">
            <w:pPr>
              <w:pStyle w:val="Text1"/>
              <w:ind w:left="0"/>
              <w:jc w:val="right"/>
              <w:rPr>
                <w:sz w:val="20"/>
                <w:szCs w:val="20"/>
              </w:rPr>
            </w:pPr>
            <w:r>
              <w:rPr>
                <w:noProof/>
                <w:sz w:val="20"/>
                <w:szCs w:val="20"/>
              </w:rPr>
              <w:t>3</w:t>
            </w:r>
          </w:p>
        </w:tc>
        <w:tc>
          <w:tcPr>
            <w:tcW w:w="0" w:type="auto"/>
            <w:shd w:val="clear" w:color="auto" w:fill="auto"/>
          </w:tcPr>
          <w:p w14:paraId="020DBA2F" w14:textId="77777777" w:rsidR="00434DF7" w:rsidRPr="0061723C" w:rsidRDefault="00C42D28" w:rsidP="00434DF7">
            <w:pPr>
              <w:pStyle w:val="Text1"/>
              <w:ind w:left="0"/>
              <w:jc w:val="right"/>
              <w:rPr>
                <w:sz w:val="20"/>
                <w:szCs w:val="20"/>
              </w:rPr>
            </w:pPr>
            <w:r>
              <w:rPr>
                <w:noProof/>
                <w:sz w:val="20"/>
                <w:szCs w:val="20"/>
              </w:rPr>
              <w:t>267 010,70</w:t>
            </w:r>
          </w:p>
        </w:tc>
        <w:tc>
          <w:tcPr>
            <w:tcW w:w="0" w:type="auto"/>
            <w:shd w:val="clear" w:color="auto" w:fill="auto"/>
          </w:tcPr>
          <w:p w14:paraId="63AC4D07" w14:textId="77777777" w:rsidR="00434DF7" w:rsidRPr="0061723C" w:rsidRDefault="00C42D28" w:rsidP="00434DF7">
            <w:pPr>
              <w:pStyle w:val="Text1"/>
              <w:ind w:left="0"/>
              <w:jc w:val="right"/>
              <w:rPr>
                <w:sz w:val="20"/>
                <w:szCs w:val="20"/>
              </w:rPr>
            </w:pPr>
            <w:r>
              <w:rPr>
                <w:noProof/>
                <w:sz w:val="20"/>
                <w:szCs w:val="20"/>
              </w:rPr>
              <w:t>5</w:t>
            </w:r>
          </w:p>
        </w:tc>
        <w:tc>
          <w:tcPr>
            <w:tcW w:w="0" w:type="auto"/>
            <w:shd w:val="clear" w:color="auto" w:fill="auto"/>
          </w:tcPr>
          <w:p w14:paraId="6413E8F9" w14:textId="77777777" w:rsidR="00434DF7" w:rsidRPr="0061723C" w:rsidRDefault="00C42D28" w:rsidP="00434DF7">
            <w:pPr>
              <w:pStyle w:val="Text1"/>
              <w:ind w:left="0"/>
              <w:jc w:val="right"/>
              <w:rPr>
                <w:sz w:val="20"/>
                <w:szCs w:val="20"/>
              </w:rPr>
            </w:pPr>
            <w:r>
              <w:rPr>
                <w:noProof/>
                <w:sz w:val="20"/>
                <w:szCs w:val="20"/>
              </w:rPr>
              <w:t>1 626 772,50</w:t>
            </w:r>
          </w:p>
        </w:tc>
      </w:tr>
      <w:tr w:rsidR="00693C21" w14:paraId="3639A405" w14:textId="77777777" w:rsidTr="00434DF7">
        <w:trPr>
          <w:trHeight w:val="510"/>
        </w:trPr>
        <w:tc>
          <w:tcPr>
            <w:tcW w:w="0" w:type="auto"/>
            <w:shd w:val="clear" w:color="auto" w:fill="auto"/>
          </w:tcPr>
          <w:p w14:paraId="501FB51F" w14:textId="77777777" w:rsidR="00434DF7" w:rsidRPr="0061723C" w:rsidRDefault="00C42D28" w:rsidP="00434DF7">
            <w:pPr>
              <w:pStyle w:val="Text1"/>
              <w:ind w:left="0"/>
              <w:jc w:val="left"/>
              <w:rPr>
                <w:sz w:val="20"/>
                <w:szCs w:val="20"/>
              </w:rPr>
            </w:pPr>
            <w:r w:rsidRPr="0061723C">
              <w:rPr>
                <w:noProof/>
                <w:sz w:val="20"/>
                <w:szCs w:val="20"/>
              </w:rPr>
              <w:t>Osobitný cieľ4 - Solidarita</w:t>
            </w:r>
          </w:p>
        </w:tc>
        <w:tc>
          <w:tcPr>
            <w:tcW w:w="0" w:type="auto"/>
            <w:shd w:val="clear" w:color="auto" w:fill="auto"/>
          </w:tcPr>
          <w:p w14:paraId="6B743EE6"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659DF92F" w14:textId="77777777" w:rsidR="00434DF7" w:rsidRPr="0061723C" w:rsidRDefault="00C42D28" w:rsidP="00434DF7">
            <w:pPr>
              <w:pStyle w:val="Text1"/>
              <w:ind w:left="0"/>
              <w:jc w:val="right"/>
              <w:rPr>
                <w:sz w:val="20"/>
                <w:szCs w:val="20"/>
              </w:rPr>
            </w:pPr>
            <w:r>
              <w:rPr>
                <w:noProof/>
                <w:sz w:val="20"/>
                <w:szCs w:val="20"/>
              </w:rPr>
              <w:t>0,00</w:t>
            </w:r>
          </w:p>
        </w:tc>
        <w:tc>
          <w:tcPr>
            <w:tcW w:w="0" w:type="auto"/>
            <w:shd w:val="clear" w:color="auto" w:fill="auto"/>
          </w:tcPr>
          <w:p w14:paraId="786D7509"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1A2FC8DE" w14:textId="77777777" w:rsidR="00434DF7" w:rsidRPr="0061723C" w:rsidRDefault="00C42D28" w:rsidP="00434DF7">
            <w:pPr>
              <w:pStyle w:val="Text1"/>
              <w:ind w:left="0"/>
              <w:jc w:val="right"/>
              <w:rPr>
                <w:sz w:val="20"/>
                <w:szCs w:val="20"/>
              </w:rPr>
            </w:pPr>
            <w:r>
              <w:rPr>
                <w:noProof/>
                <w:sz w:val="20"/>
                <w:szCs w:val="20"/>
              </w:rPr>
              <w:t>0,00</w:t>
            </w:r>
          </w:p>
        </w:tc>
      </w:tr>
      <w:tr w:rsidR="00693C21" w14:paraId="7A64B366" w14:textId="77777777" w:rsidTr="00434DF7">
        <w:trPr>
          <w:trHeight w:val="510"/>
        </w:trPr>
        <w:tc>
          <w:tcPr>
            <w:tcW w:w="0" w:type="auto"/>
            <w:shd w:val="clear" w:color="auto" w:fill="auto"/>
          </w:tcPr>
          <w:p w14:paraId="5C563692" w14:textId="77777777" w:rsidR="00434DF7" w:rsidRPr="0061723C" w:rsidRDefault="00C42D28" w:rsidP="00434DF7">
            <w:pPr>
              <w:pStyle w:val="Text1"/>
              <w:ind w:left="0"/>
              <w:jc w:val="left"/>
              <w:rPr>
                <w:sz w:val="20"/>
                <w:szCs w:val="20"/>
              </w:rPr>
            </w:pPr>
            <w:r w:rsidRPr="0061723C">
              <w:rPr>
                <w:noProof/>
                <w:sz w:val="20"/>
                <w:szCs w:val="20"/>
              </w:rPr>
              <w:t>Osobitný cieľ5 - Technická pomoc</w:t>
            </w:r>
          </w:p>
        </w:tc>
        <w:tc>
          <w:tcPr>
            <w:tcW w:w="0" w:type="auto"/>
            <w:shd w:val="clear" w:color="auto" w:fill="auto"/>
          </w:tcPr>
          <w:p w14:paraId="72786850"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1046A6C6" w14:textId="77777777" w:rsidR="00434DF7" w:rsidRPr="0061723C" w:rsidRDefault="00C42D28" w:rsidP="00434DF7">
            <w:pPr>
              <w:pStyle w:val="Text1"/>
              <w:ind w:left="0"/>
              <w:jc w:val="right"/>
              <w:rPr>
                <w:sz w:val="20"/>
                <w:szCs w:val="20"/>
              </w:rPr>
            </w:pPr>
            <w:r>
              <w:rPr>
                <w:noProof/>
                <w:sz w:val="20"/>
                <w:szCs w:val="20"/>
              </w:rPr>
              <w:t>0,00</w:t>
            </w:r>
          </w:p>
        </w:tc>
        <w:tc>
          <w:tcPr>
            <w:tcW w:w="0" w:type="auto"/>
            <w:shd w:val="clear" w:color="auto" w:fill="auto"/>
          </w:tcPr>
          <w:p w14:paraId="0178A804" w14:textId="77777777" w:rsidR="00434DF7" w:rsidRPr="0061723C" w:rsidRDefault="00C42D28" w:rsidP="00434DF7">
            <w:pPr>
              <w:pStyle w:val="Text1"/>
              <w:ind w:left="0"/>
              <w:jc w:val="right"/>
              <w:rPr>
                <w:sz w:val="20"/>
                <w:szCs w:val="20"/>
              </w:rPr>
            </w:pPr>
            <w:r>
              <w:rPr>
                <w:noProof/>
                <w:sz w:val="20"/>
                <w:szCs w:val="20"/>
              </w:rPr>
              <w:t>0</w:t>
            </w:r>
          </w:p>
        </w:tc>
        <w:tc>
          <w:tcPr>
            <w:tcW w:w="0" w:type="auto"/>
            <w:shd w:val="clear" w:color="auto" w:fill="auto"/>
          </w:tcPr>
          <w:p w14:paraId="0CD249C5" w14:textId="77777777" w:rsidR="00434DF7" w:rsidRPr="0061723C" w:rsidRDefault="00C42D28" w:rsidP="00434DF7">
            <w:pPr>
              <w:pStyle w:val="Text1"/>
              <w:ind w:left="0"/>
              <w:jc w:val="right"/>
              <w:rPr>
                <w:sz w:val="20"/>
                <w:szCs w:val="20"/>
              </w:rPr>
            </w:pPr>
            <w:r>
              <w:rPr>
                <w:noProof/>
                <w:sz w:val="20"/>
                <w:szCs w:val="20"/>
              </w:rPr>
              <w:t>0,00</w:t>
            </w:r>
          </w:p>
        </w:tc>
      </w:tr>
      <w:tr w:rsidR="00693C21" w14:paraId="20E87B36" w14:textId="77777777" w:rsidTr="00434DF7">
        <w:trPr>
          <w:trHeight w:val="510"/>
        </w:trPr>
        <w:tc>
          <w:tcPr>
            <w:tcW w:w="0" w:type="auto"/>
            <w:shd w:val="clear" w:color="auto" w:fill="auto"/>
          </w:tcPr>
          <w:p w14:paraId="04435B8A" w14:textId="77777777" w:rsidR="00434DF7" w:rsidRPr="0061723C" w:rsidRDefault="00C42D28" w:rsidP="00434DF7">
            <w:pPr>
              <w:pStyle w:val="Text1"/>
              <w:ind w:left="0"/>
              <w:jc w:val="left"/>
              <w:rPr>
                <w:sz w:val="20"/>
                <w:szCs w:val="20"/>
              </w:rPr>
            </w:pPr>
            <w:r w:rsidRPr="00FA7F11">
              <w:rPr>
                <w:b/>
                <w:noProof/>
                <w:sz w:val="20"/>
                <w:szCs w:val="20"/>
              </w:rPr>
              <w:t>Spolu 2</w:t>
            </w:r>
          </w:p>
        </w:tc>
        <w:tc>
          <w:tcPr>
            <w:tcW w:w="0" w:type="auto"/>
            <w:shd w:val="clear" w:color="auto" w:fill="auto"/>
          </w:tcPr>
          <w:p w14:paraId="271B6239" w14:textId="77777777" w:rsidR="00434DF7" w:rsidRPr="0061723C" w:rsidRDefault="00C42D28" w:rsidP="00434DF7">
            <w:pPr>
              <w:pStyle w:val="Text1"/>
              <w:ind w:left="0"/>
              <w:jc w:val="right"/>
              <w:rPr>
                <w:sz w:val="20"/>
                <w:szCs w:val="20"/>
              </w:rPr>
            </w:pPr>
            <w:r w:rsidRPr="00FD430D">
              <w:rPr>
                <w:b/>
                <w:noProof/>
                <w:sz w:val="20"/>
                <w:szCs w:val="20"/>
              </w:rPr>
              <w:t>7</w:t>
            </w:r>
          </w:p>
        </w:tc>
        <w:tc>
          <w:tcPr>
            <w:tcW w:w="0" w:type="auto"/>
            <w:shd w:val="clear" w:color="auto" w:fill="auto"/>
          </w:tcPr>
          <w:p w14:paraId="6093FB2C" w14:textId="77777777" w:rsidR="00434DF7" w:rsidRPr="0061723C" w:rsidRDefault="00C42D28" w:rsidP="00434DF7">
            <w:pPr>
              <w:pStyle w:val="Text1"/>
              <w:ind w:left="0"/>
              <w:jc w:val="right"/>
              <w:rPr>
                <w:sz w:val="20"/>
                <w:szCs w:val="20"/>
              </w:rPr>
            </w:pPr>
            <w:r w:rsidRPr="00FD430D">
              <w:rPr>
                <w:b/>
                <w:noProof/>
                <w:sz w:val="20"/>
                <w:szCs w:val="20"/>
              </w:rPr>
              <w:t>849 771,70</w:t>
            </w:r>
          </w:p>
        </w:tc>
        <w:tc>
          <w:tcPr>
            <w:tcW w:w="0" w:type="auto"/>
            <w:shd w:val="clear" w:color="auto" w:fill="auto"/>
          </w:tcPr>
          <w:p w14:paraId="2817B85A" w14:textId="77777777" w:rsidR="00434DF7" w:rsidRPr="0061723C" w:rsidRDefault="00C42D28" w:rsidP="00434DF7">
            <w:pPr>
              <w:pStyle w:val="Text1"/>
              <w:ind w:left="0"/>
              <w:jc w:val="right"/>
              <w:rPr>
                <w:sz w:val="20"/>
                <w:szCs w:val="20"/>
              </w:rPr>
            </w:pPr>
            <w:r w:rsidRPr="00FD430D">
              <w:rPr>
                <w:b/>
                <w:noProof/>
                <w:sz w:val="20"/>
                <w:szCs w:val="20"/>
              </w:rPr>
              <w:t>10</w:t>
            </w:r>
          </w:p>
        </w:tc>
        <w:tc>
          <w:tcPr>
            <w:tcW w:w="0" w:type="auto"/>
            <w:shd w:val="clear" w:color="auto" w:fill="auto"/>
          </w:tcPr>
          <w:p w14:paraId="310827B8" w14:textId="77777777" w:rsidR="00434DF7" w:rsidRPr="0061723C" w:rsidRDefault="00C42D28" w:rsidP="00434DF7">
            <w:pPr>
              <w:pStyle w:val="Text1"/>
              <w:ind w:left="0"/>
              <w:jc w:val="right"/>
              <w:rPr>
                <w:sz w:val="20"/>
                <w:szCs w:val="20"/>
              </w:rPr>
            </w:pPr>
            <w:r w:rsidRPr="00FD430D">
              <w:rPr>
                <w:b/>
                <w:noProof/>
                <w:sz w:val="20"/>
                <w:szCs w:val="20"/>
              </w:rPr>
              <w:t>4 431 531,51</w:t>
            </w:r>
          </w:p>
        </w:tc>
      </w:tr>
      <w:tr w:rsidR="00693C21" w14:paraId="6CE5CDA4" w14:textId="77777777" w:rsidTr="00434DF7">
        <w:trPr>
          <w:trHeight w:val="510"/>
        </w:trPr>
        <w:tc>
          <w:tcPr>
            <w:tcW w:w="0" w:type="auto"/>
            <w:shd w:val="clear" w:color="auto" w:fill="auto"/>
          </w:tcPr>
          <w:p w14:paraId="11CB9765" w14:textId="77777777" w:rsidR="00434DF7" w:rsidRPr="0061723C" w:rsidRDefault="00C42D28" w:rsidP="00434DF7">
            <w:pPr>
              <w:pStyle w:val="Text1"/>
              <w:ind w:left="0"/>
              <w:jc w:val="left"/>
              <w:rPr>
                <w:sz w:val="20"/>
                <w:szCs w:val="20"/>
              </w:rPr>
            </w:pPr>
            <w:r w:rsidRPr="00205851">
              <w:rPr>
                <w:b/>
                <w:noProof/>
                <w:sz w:val="20"/>
                <w:szCs w:val="20"/>
              </w:rPr>
              <w:t>Spolu 1 + 2</w:t>
            </w:r>
          </w:p>
        </w:tc>
        <w:tc>
          <w:tcPr>
            <w:tcW w:w="0" w:type="auto"/>
            <w:shd w:val="clear" w:color="auto" w:fill="auto"/>
          </w:tcPr>
          <w:p w14:paraId="4A7BA9D3" w14:textId="77777777" w:rsidR="00434DF7" w:rsidRPr="0061723C" w:rsidRDefault="00C42D28" w:rsidP="00434DF7">
            <w:pPr>
              <w:pStyle w:val="Text1"/>
              <w:ind w:left="0"/>
              <w:jc w:val="right"/>
              <w:rPr>
                <w:sz w:val="20"/>
                <w:szCs w:val="20"/>
              </w:rPr>
            </w:pPr>
            <w:r w:rsidRPr="00FD430D">
              <w:rPr>
                <w:b/>
                <w:noProof/>
                <w:sz w:val="20"/>
                <w:szCs w:val="20"/>
              </w:rPr>
              <w:t>7</w:t>
            </w:r>
          </w:p>
        </w:tc>
        <w:tc>
          <w:tcPr>
            <w:tcW w:w="0" w:type="auto"/>
            <w:shd w:val="clear" w:color="auto" w:fill="auto"/>
          </w:tcPr>
          <w:p w14:paraId="052EDCF9" w14:textId="77777777" w:rsidR="00434DF7" w:rsidRPr="0061723C" w:rsidRDefault="00C42D28" w:rsidP="00434DF7">
            <w:pPr>
              <w:pStyle w:val="Text1"/>
              <w:ind w:left="0"/>
              <w:jc w:val="right"/>
              <w:rPr>
                <w:sz w:val="20"/>
                <w:szCs w:val="20"/>
              </w:rPr>
            </w:pPr>
            <w:r w:rsidRPr="00FD430D">
              <w:rPr>
                <w:b/>
                <w:noProof/>
                <w:sz w:val="20"/>
                <w:szCs w:val="20"/>
              </w:rPr>
              <w:t>849 771,70</w:t>
            </w:r>
          </w:p>
        </w:tc>
        <w:tc>
          <w:tcPr>
            <w:tcW w:w="0" w:type="auto"/>
            <w:shd w:val="clear" w:color="auto" w:fill="auto"/>
          </w:tcPr>
          <w:p w14:paraId="71DFDD59" w14:textId="77777777" w:rsidR="00434DF7" w:rsidRPr="0061723C" w:rsidRDefault="00C42D28" w:rsidP="00434DF7">
            <w:pPr>
              <w:pStyle w:val="Text1"/>
              <w:ind w:left="0"/>
              <w:jc w:val="right"/>
              <w:rPr>
                <w:sz w:val="20"/>
                <w:szCs w:val="20"/>
              </w:rPr>
            </w:pPr>
            <w:r w:rsidRPr="00FD430D">
              <w:rPr>
                <w:b/>
                <w:noProof/>
                <w:sz w:val="20"/>
                <w:szCs w:val="20"/>
              </w:rPr>
              <w:t>19</w:t>
            </w:r>
          </w:p>
        </w:tc>
        <w:tc>
          <w:tcPr>
            <w:tcW w:w="0" w:type="auto"/>
            <w:shd w:val="clear" w:color="auto" w:fill="auto"/>
          </w:tcPr>
          <w:p w14:paraId="343B9592" w14:textId="77777777" w:rsidR="00434DF7" w:rsidRPr="0061723C" w:rsidRDefault="00C42D28" w:rsidP="00434DF7">
            <w:pPr>
              <w:pStyle w:val="Text1"/>
              <w:ind w:left="0"/>
              <w:jc w:val="right"/>
              <w:rPr>
                <w:sz w:val="20"/>
                <w:szCs w:val="20"/>
              </w:rPr>
            </w:pPr>
            <w:r w:rsidRPr="00FD430D">
              <w:rPr>
                <w:b/>
                <w:noProof/>
                <w:sz w:val="20"/>
                <w:szCs w:val="20"/>
              </w:rPr>
              <w:t>5 527 089,08</w:t>
            </w:r>
          </w:p>
        </w:tc>
      </w:tr>
    </w:tbl>
    <w:p w14:paraId="470EF0FB" w14:textId="77777777" w:rsidR="00434DF7" w:rsidRDefault="00C42D28" w:rsidP="00434DF7">
      <w:pPr>
        <w:pStyle w:val="Nadpis2"/>
        <w:numPr>
          <w:ilvl w:val="0"/>
          <w:numId w:val="0"/>
        </w:numPr>
      </w:pPr>
      <w:r>
        <w:br w:type="page"/>
      </w:r>
      <w:r>
        <w:rPr>
          <w:noProof/>
        </w:rPr>
        <w:lastRenderedPageBreak/>
        <w:t>Tabuľka 3: Počet projektov a príspevok EÚ, podľa typu prijímateľov a podľa osobitných cieľov (v EUR)</w:t>
      </w:r>
    </w:p>
    <w:p w14:paraId="233FB64F" w14:textId="77777777" w:rsidR="00434DF7" w:rsidRDefault="00434DF7" w:rsidP="00434DF7"/>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1003"/>
        <w:gridCol w:w="1226"/>
        <w:gridCol w:w="2160"/>
        <w:gridCol w:w="1293"/>
        <w:gridCol w:w="1344"/>
      </w:tblGrid>
      <w:tr w:rsidR="00693C21" w14:paraId="3F6AB3DF" w14:textId="77777777" w:rsidTr="00434DF7">
        <w:tc>
          <w:tcPr>
            <w:tcW w:w="0" w:type="auto"/>
            <w:shd w:val="clear" w:color="auto" w:fill="auto"/>
          </w:tcPr>
          <w:p w14:paraId="5E41C878" w14:textId="77777777" w:rsidR="00434DF7" w:rsidRPr="00143223" w:rsidRDefault="00434DF7" w:rsidP="00434DF7">
            <w:pPr>
              <w:pStyle w:val="Text1"/>
              <w:ind w:left="0"/>
              <w:jc w:val="left"/>
              <w:rPr>
                <w:b/>
                <w:sz w:val="16"/>
                <w:szCs w:val="16"/>
              </w:rPr>
            </w:pPr>
          </w:p>
        </w:tc>
        <w:tc>
          <w:tcPr>
            <w:tcW w:w="0" w:type="auto"/>
          </w:tcPr>
          <w:p w14:paraId="1CB48048" w14:textId="77777777" w:rsidR="00434DF7" w:rsidRPr="00143223" w:rsidRDefault="00434DF7" w:rsidP="00434DF7">
            <w:pPr>
              <w:pStyle w:val="Text1"/>
              <w:ind w:left="0"/>
              <w:jc w:val="left"/>
              <w:rPr>
                <w:b/>
                <w:sz w:val="16"/>
                <w:szCs w:val="16"/>
              </w:rPr>
            </w:pPr>
          </w:p>
        </w:tc>
        <w:tc>
          <w:tcPr>
            <w:tcW w:w="0" w:type="auto"/>
            <w:gridSpan w:val="4"/>
            <w:shd w:val="clear" w:color="auto" w:fill="auto"/>
          </w:tcPr>
          <w:p w14:paraId="53AA1815" w14:textId="77777777" w:rsidR="00434DF7" w:rsidRPr="00143223" w:rsidRDefault="00C42D28" w:rsidP="00434DF7">
            <w:pPr>
              <w:pStyle w:val="Text1"/>
              <w:ind w:left="0"/>
              <w:jc w:val="left"/>
              <w:rPr>
                <w:b/>
                <w:sz w:val="16"/>
                <w:szCs w:val="16"/>
              </w:rPr>
            </w:pPr>
            <w:r w:rsidRPr="00143223">
              <w:rPr>
                <w:b/>
                <w:noProof/>
                <w:sz w:val="16"/>
                <w:szCs w:val="16"/>
              </w:rPr>
              <w:t>Prijímatelia projektov 1. 1. 2014 – 15. 10. 2016</w:t>
            </w:r>
          </w:p>
        </w:tc>
      </w:tr>
      <w:tr w:rsidR="00693C21" w14:paraId="674C1483" w14:textId="77777777" w:rsidTr="00434DF7">
        <w:tc>
          <w:tcPr>
            <w:tcW w:w="0" w:type="auto"/>
            <w:shd w:val="clear" w:color="auto" w:fill="auto"/>
          </w:tcPr>
          <w:p w14:paraId="7B834E78" w14:textId="77777777" w:rsidR="00434DF7" w:rsidRPr="00143223" w:rsidRDefault="00434DF7" w:rsidP="00434DF7">
            <w:pPr>
              <w:pStyle w:val="Text1"/>
              <w:ind w:left="0"/>
              <w:jc w:val="left"/>
              <w:rPr>
                <w:b/>
                <w:sz w:val="16"/>
                <w:szCs w:val="16"/>
              </w:rPr>
            </w:pPr>
          </w:p>
        </w:tc>
        <w:tc>
          <w:tcPr>
            <w:tcW w:w="0" w:type="auto"/>
          </w:tcPr>
          <w:p w14:paraId="77665756" w14:textId="77777777" w:rsidR="00434DF7" w:rsidRPr="00143223" w:rsidRDefault="00434DF7" w:rsidP="00434DF7">
            <w:pPr>
              <w:pStyle w:val="Text1"/>
              <w:ind w:left="0"/>
              <w:jc w:val="left"/>
              <w:rPr>
                <w:b/>
                <w:sz w:val="16"/>
                <w:szCs w:val="16"/>
              </w:rPr>
            </w:pPr>
          </w:p>
        </w:tc>
        <w:tc>
          <w:tcPr>
            <w:tcW w:w="0" w:type="auto"/>
            <w:shd w:val="clear" w:color="auto" w:fill="auto"/>
          </w:tcPr>
          <w:p w14:paraId="2C31874A" w14:textId="77777777" w:rsidR="00434DF7" w:rsidRPr="00143223" w:rsidRDefault="00C42D28" w:rsidP="00434DF7">
            <w:pPr>
              <w:pStyle w:val="Text1"/>
              <w:ind w:left="0"/>
              <w:jc w:val="left"/>
              <w:rPr>
                <w:b/>
                <w:sz w:val="16"/>
                <w:szCs w:val="16"/>
              </w:rPr>
            </w:pPr>
            <w:r>
              <w:rPr>
                <w:b/>
                <w:noProof/>
                <w:sz w:val="16"/>
                <w:szCs w:val="16"/>
              </w:rPr>
              <w:t>Osobitný cieľ 1: Azyl</w:t>
            </w:r>
          </w:p>
        </w:tc>
        <w:tc>
          <w:tcPr>
            <w:tcW w:w="0" w:type="auto"/>
            <w:shd w:val="clear" w:color="auto" w:fill="auto"/>
          </w:tcPr>
          <w:p w14:paraId="031FDDE8" w14:textId="77777777" w:rsidR="00434DF7" w:rsidRPr="00143223" w:rsidRDefault="00C42D28" w:rsidP="00434DF7">
            <w:pPr>
              <w:pStyle w:val="Text1"/>
              <w:ind w:left="0"/>
              <w:jc w:val="left"/>
              <w:rPr>
                <w:b/>
                <w:sz w:val="16"/>
                <w:szCs w:val="16"/>
              </w:rPr>
            </w:pPr>
            <w:r>
              <w:rPr>
                <w:b/>
                <w:noProof/>
                <w:sz w:val="16"/>
                <w:szCs w:val="16"/>
              </w:rPr>
              <w:t>Osobitný cieľ 2: Integrácia/legálna migrácia</w:t>
            </w:r>
          </w:p>
        </w:tc>
        <w:tc>
          <w:tcPr>
            <w:tcW w:w="0" w:type="auto"/>
            <w:shd w:val="clear" w:color="auto" w:fill="auto"/>
          </w:tcPr>
          <w:p w14:paraId="7890AD59" w14:textId="77777777" w:rsidR="00434DF7" w:rsidRPr="00143223" w:rsidRDefault="00C42D28" w:rsidP="00434DF7">
            <w:pPr>
              <w:pStyle w:val="Text1"/>
              <w:ind w:left="0"/>
              <w:jc w:val="left"/>
              <w:rPr>
                <w:b/>
                <w:sz w:val="16"/>
                <w:szCs w:val="16"/>
              </w:rPr>
            </w:pPr>
            <w:r>
              <w:rPr>
                <w:b/>
                <w:noProof/>
                <w:sz w:val="16"/>
                <w:szCs w:val="16"/>
              </w:rPr>
              <w:t>Osobitný cieľ 3: Návrat</w:t>
            </w:r>
          </w:p>
        </w:tc>
        <w:tc>
          <w:tcPr>
            <w:tcW w:w="0" w:type="auto"/>
            <w:shd w:val="clear" w:color="auto" w:fill="auto"/>
          </w:tcPr>
          <w:p w14:paraId="615725A5" w14:textId="77777777" w:rsidR="00434DF7" w:rsidRPr="00143223" w:rsidRDefault="00C42D28" w:rsidP="00434DF7">
            <w:pPr>
              <w:pStyle w:val="Text1"/>
              <w:ind w:left="0"/>
              <w:jc w:val="left"/>
              <w:rPr>
                <w:b/>
                <w:sz w:val="16"/>
                <w:szCs w:val="16"/>
              </w:rPr>
            </w:pPr>
            <w:r>
              <w:rPr>
                <w:b/>
                <w:noProof/>
                <w:sz w:val="16"/>
                <w:szCs w:val="16"/>
              </w:rPr>
              <w:t>Osobitný cieľ 4: Solidarita</w:t>
            </w:r>
          </w:p>
        </w:tc>
      </w:tr>
      <w:tr w:rsidR="00693C21" w14:paraId="516F4B3C" w14:textId="77777777" w:rsidTr="00434DF7">
        <w:tc>
          <w:tcPr>
            <w:tcW w:w="0" w:type="auto"/>
            <w:shd w:val="clear" w:color="auto" w:fill="auto"/>
          </w:tcPr>
          <w:p w14:paraId="6CBBE32B" w14:textId="77777777" w:rsidR="00434DF7" w:rsidRPr="00143223" w:rsidRDefault="00C42D28" w:rsidP="00434DF7">
            <w:pPr>
              <w:pStyle w:val="Text1"/>
              <w:ind w:left="0"/>
              <w:jc w:val="left"/>
              <w:rPr>
                <w:sz w:val="16"/>
                <w:szCs w:val="16"/>
              </w:rPr>
            </w:pPr>
            <w:r w:rsidRPr="00143223">
              <w:rPr>
                <w:noProof/>
                <w:sz w:val="16"/>
                <w:szCs w:val="16"/>
              </w:rPr>
              <w:t>Štátne/federálne orgány</w:t>
            </w:r>
          </w:p>
        </w:tc>
        <w:tc>
          <w:tcPr>
            <w:tcW w:w="0" w:type="auto"/>
          </w:tcPr>
          <w:p w14:paraId="7F06D2F1"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43D75E2A" w14:textId="77777777" w:rsidR="00434DF7" w:rsidRPr="00143223" w:rsidRDefault="00C42D28" w:rsidP="00434DF7">
            <w:pPr>
              <w:pStyle w:val="Text1"/>
              <w:ind w:left="0"/>
              <w:jc w:val="right"/>
              <w:rPr>
                <w:sz w:val="16"/>
                <w:szCs w:val="16"/>
              </w:rPr>
            </w:pPr>
            <w:r w:rsidRPr="00143223">
              <w:rPr>
                <w:noProof/>
                <w:sz w:val="16"/>
                <w:szCs w:val="16"/>
              </w:rPr>
              <w:t>1</w:t>
            </w:r>
          </w:p>
        </w:tc>
        <w:tc>
          <w:tcPr>
            <w:tcW w:w="0" w:type="auto"/>
            <w:shd w:val="clear" w:color="auto" w:fill="auto"/>
          </w:tcPr>
          <w:p w14:paraId="3844396A"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2C5B6E47" w14:textId="77777777" w:rsidR="00434DF7" w:rsidRPr="00143223" w:rsidRDefault="00C42D28" w:rsidP="00434DF7">
            <w:pPr>
              <w:pStyle w:val="Text1"/>
              <w:ind w:left="0"/>
              <w:jc w:val="right"/>
              <w:rPr>
                <w:sz w:val="16"/>
                <w:szCs w:val="16"/>
              </w:rPr>
            </w:pPr>
            <w:r w:rsidRPr="00143223">
              <w:rPr>
                <w:noProof/>
                <w:sz w:val="16"/>
                <w:szCs w:val="16"/>
              </w:rPr>
              <w:t>2</w:t>
            </w:r>
          </w:p>
        </w:tc>
        <w:tc>
          <w:tcPr>
            <w:tcW w:w="0" w:type="auto"/>
            <w:shd w:val="clear" w:color="auto" w:fill="auto"/>
          </w:tcPr>
          <w:p w14:paraId="4AA25A4E"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1670C5A5" w14:textId="77777777" w:rsidTr="00434DF7">
        <w:tc>
          <w:tcPr>
            <w:tcW w:w="0" w:type="auto"/>
            <w:shd w:val="clear" w:color="auto" w:fill="auto"/>
          </w:tcPr>
          <w:p w14:paraId="35A62207" w14:textId="77777777" w:rsidR="00434DF7" w:rsidRPr="00143223" w:rsidRDefault="00C42D28" w:rsidP="00434DF7">
            <w:pPr>
              <w:pStyle w:val="Text1"/>
              <w:ind w:left="0"/>
              <w:jc w:val="left"/>
              <w:rPr>
                <w:sz w:val="16"/>
                <w:szCs w:val="16"/>
              </w:rPr>
            </w:pPr>
            <w:r w:rsidRPr="00143223">
              <w:rPr>
                <w:noProof/>
                <w:sz w:val="16"/>
                <w:szCs w:val="16"/>
              </w:rPr>
              <w:t>Štátne/federálne orgány</w:t>
            </w:r>
          </w:p>
        </w:tc>
        <w:tc>
          <w:tcPr>
            <w:tcW w:w="0" w:type="auto"/>
          </w:tcPr>
          <w:p w14:paraId="4174293B"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205E893D" w14:textId="77777777" w:rsidR="00434DF7" w:rsidRPr="00143223" w:rsidRDefault="00C42D28" w:rsidP="00434DF7">
            <w:pPr>
              <w:pStyle w:val="Text1"/>
              <w:ind w:left="0"/>
              <w:jc w:val="right"/>
              <w:rPr>
                <w:sz w:val="16"/>
                <w:szCs w:val="16"/>
              </w:rPr>
            </w:pPr>
            <w:r w:rsidRPr="00143223">
              <w:rPr>
                <w:noProof/>
                <w:sz w:val="16"/>
                <w:szCs w:val="16"/>
              </w:rPr>
              <w:t>45 408,00</w:t>
            </w:r>
          </w:p>
        </w:tc>
        <w:tc>
          <w:tcPr>
            <w:tcW w:w="0" w:type="auto"/>
            <w:shd w:val="clear" w:color="auto" w:fill="auto"/>
          </w:tcPr>
          <w:p w14:paraId="65C3A39A"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1D683EDD" w14:textId="77777777" w:rsidR="00434DF7" w:rsidRPr="00143223" w:rsidRDefault="00C42D28" w:rsidP="00434DF7">
            <w:pPr>
              <w:pStyle w:val="Text1"/>
              <w:ind w:left="0"/>
              <w:jc w:val="right"/>
              <w:rPr>
                <w:sz w:val="16"/>
                <w:szCs w:val="16"/>
              </w:rPr>
            </w:pPr>
            <w:r w:rsidRPr="00143223">
              <w:rPr>
                <w:noProof/>
                <w:sz w:val="16"/>
                <w:szCs w:val="16"/>
              </w:rPr>
              <w:t>178 866,32</w:t>
            </w:r>
          </w:p>
        </w:tc>
        <w:tc>
          <w:tcPr>
            <w:tcW w:w="0" w:type="auto"/>
            <w:shd w:val="clear" w:color="auto" w:fill="auto"/>
          </w:tcPr>
          <w:p w14:paraId="434057B0"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119D6FA3" w14:textId="77777777" w:rsidTr="00434DF7">
        <w:tc>
          <w:tcPr>
            <w:tcW w:w="0" w:type="auto"/>
            <w:shd w:val="clear" w:color="auto" w:fill="auto"/>
          </w:tcPr>
          <w:p w14:paraId="7F5B0216" w14:textId="77777777" w:rsidR="00434DF7" w:rsidRPr="00143223" w:rsidRDefault="00C42D28" w:rsidP="00434DF7">
            <w:pPr>
              <w:pStyle w:val="Text1"/>
              <w:ind w:left="0"/>
              <w:jc w:val="left"/>
              <w:rPr>
                <w:sz w:val="16"/>
                <w:szCs w:val="16"/>
              </w:rPr>
            </w:pPr>
            <w:r w:rsidRPr="00143223">
              <w:rPr>
                <w:noProof/>
                <w:sz w:val="16"/>
                <w:szCs w:val="16"/>
              </w:rPr>
              <w:t>Miestne verejné orgány</w:t>
            </w:r>
          </w:p>
        </w:tc>
        <w:tc>
          <w:tcPr>
            <w:tcW w:w="0" w:type="auto"/>
          </w:tcPr>
          <w:p w14:paraId="616BFA34"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066A929B"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4187057F"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73EAB406"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0E0930AF"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2E3F577A" w14:textId="77777777" w:rsidTr="00434DF7">
        <w:tc>
          <w:tcPr>
            <w:tcW w:w="0" w:type="auto"/>
            <w:shd w:val="clear" w:color="auto" w:fill="auto"/>
          </w:tcPr>
          <w:p w14:paraId="5FD06D52" w14:textId="77777777" w:rsidR="00434DF7" w:rsidRPr="00143223" w:rsidRDefault="00C42D28" w:rsidP="00434DF7">
            <w:pPr>
              <w:pStyle w:val="Text1"/>
              <w:ind w:left="0"/>
              <w:jc w:val="left"/>
              <w:rPr>
                <w:sz w:val="16"/>
                <w:szCs w:val="16"/>
              </w:rPr>
            </w:pPr>
            <w:r w:rsidRPr="00143223">
              <w:rPr>
                <w:noProof/>
                <w:sz w:val="16"/>
                <w:szCs w:val="16"/>
              </w:rPr>
              <w:t>Miestne verejné orgány</w:t>
            </w:r>
          </w:p>
        </w:tc>
        <w:tc>
          <w:tcPr>
            <w:tcW w:w="0" w:type="auto"/>
          </w:tcPr>
          <w:p w14:paraId="59FEC9F7"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1E96E724"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1E2E24D3"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6B4776D6"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2FA6D4D2"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3F96FF9F" w14:textId="77777777" w:rsidTr="00434DF7">
        <w:tc>
          <w:tcPr>
            <w:tcW w:w="0" w:type="auto"/>
            <w:shd w:val="clear" w:color="auto" w:fill="auto"/>
          </w:tcPr>
          <w:p w14:paraId="4F0BBF55" w14:textId="77777777" w:rsidR="00434DF7" w:rsidRPr="00143223" w:rsidRDefault="00C42D28" w:rsidP="00434DF7">
            <w:pPr>
              <w:pStyle w:val="Text1"/>
              <w:ind w:left="0"/>
              <w:jc w:val="left"/>
              <w:rPr>
                <w:sz w:val="16"/>
                <w:szCs w:val="16"/>
              </w:rPr>
            </w:pPr>
            <w:r w:rsidRPr="00143223">
              <w:rPr>
                <w:noProof/>
                <w:sz w:val="16"/>
                <w:szCs w:val="16"/>
              </w:rPr>
              <w:t>Mimovládne organizácie</w:t>
            </w:r>
          </w:p>
        </w:tc>
        <w:tc>
          <w:tcPr>
            <w:tcW w:w="0" w:type="auto"/>
          </w:tcPr>
          <w:p w14:paraId="10B7FBD2"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7D4455E4" w14:textId="77777777" w:rsidR="00434DF7" w:rsidRPr="00143223" w:rsidRDefault="00C42D28" w:rsidP="00434DF7">
            <w:pPr>
              <w:pStyle w:val="Text1"/>
              <w:ind w:left="0"/>
              <w:jc w:val="right"/>
              <w:rPr>
                <w:sz w:val="16"/>
                <w:szCs w:val="16"/>
              </w:rPr>
            </w:pPr>
            <w:r w:rsidRPr="00143223">
              <w:rPr>
                <w:noProof/>
                <w:sz w:val="16"/>
                <w:szCs w:val="16"/>
              </w:rPr>
              <w:t>1</w:t>
            </w:r>
          </w:p>
        </w:tc>
        <w:tc>
          <w:tcPr>
            <w:tcW w:w="0" w:type="auto"/>
            <w:shd w:val="clear" w:color="auto" w:fill="auto"/>
          </w:tcPr>
          <w:p w14:paraId="41A00B48" w14:textId="77777777" w:rsidR="00434DF7" w:rsidRPr="00143223" w:rsidRDefault="00C42D28" w:rsidP="00434DF7">
            <w:pPr>
              <w:pStyle w:val="Text1"/>
              <w:ind w:left="0"/>
              <w:jc w:val="right"/>
              <w:rPr>
                <w:sz w:val="16"/>
                <w:szCs w:val="16"/>
              </w:rPr>
            </w:pPr>
            <w:r w:rsidRPr="00143223">
              <w:rPr>
                <w:noProof/>
                <w:sz w:val="16"/>
                <w:szCs w:val="16"/>
              </w:rPr>
              <w:t>2</w:t>
            </w:r>
          </w:p>
        </w:tc>
        <w:tc>
          <w:tcPr>
            <w:tcW w:w="0" w:type="auto"/>
            <w:shd w:val="clear" w:color="auto" w:fill="auto"/>
          </w:tcPr>
          <w:p w14:paraId="33DDA1F3" w14:textId="77777777" w:rsidR="00434DF7" w:rsidRPr="00143223" w:rsidRDefault="00C42D28" w:rsidP="00434DF7">
            <w:pPr>
              <w:pStyle w:val="Text1"/>
              <w:ind w:left="0"/>
              <w:jc w:val="right"/>
              <w:rPr>
                <w:sz w:val="16"/>
                <w:szCs w:val="16"/>
              </w:rPr>
            </w:pPr>
            <w:r w:rsidRPr="00143223">
              <w:rPr>
                <w:noProof/>
                <w:sz w:val="16"/>
                <w:szCs w:val="16"/>
              </w:rPr>
              <w:t>1</w:t>
            </w:r>
          </w:p>
        </w:tc>
        <w:tc>
          <w:tcPr>
            <w:tcW w:w="0" w:type="auto"/>
            <w:shd w:val="clear" w:color="auto" w:fill="auto"/>
          </w:tcPr>
          <w:p w14:paraId="589AA41E"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2B4E2489" w14:textId="77777777" w:rsidTr="00434DF7">
        <w:tc>
          <w:tcPr>
            <w:tcW w:w="0" w:type="auto"/>
            <w:shd w:val="clear" w:color="auto" w:fill="auto"/>
          </w:tcPr>
          <w:p w14:paraId="1ED93FBF" w14:textId="77777777" w:rsidR="00434DF7" w:rsidRPr="00143223" w:rsidRDefault="00C42D28" w:rsidP="00434DF7">
            <w:pPr>
              <w:pStyle w:val="Text1"/>
              <w:ind w:left="0"/>
              <w:jc w:val="left"/>
              <w:rPr>
                <w:sz w:val="16"/>
                <w:szCs w:val="16"/>
              </w:rPr>
            </w:pPr>
            <w:r w:rsidRPr="00143223">
              <w:rPr>
                <w:noProof/>
                <w:sz w:val="16"/>
                <w:szCs w:val="16"/>
              </w:rPr>
              <w:t>Mimovládne organizácie</w:t>
            </w:r>
          </w:p>
        </w:tc>
        <w:tc>
          <w:tcPr>
            <w:tcW w:w="0" w:type="auto"/>
          </w:tcPr>
          <w:p w14:paraId="0F6F32B8"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37F97664" w14:textId="77777777" w:rsidR="00434DF7" w:rsidRPr="00143223" w:rsidRDefault="00C42D28" w:rsidP="00434DF7">
            <w:pPr>
              <w:pStyle w:val="Text1"/>
              <w:ind w:left="0"/>
              <w:jc w:val="right"/>
              <w:rPr>
                <w:sz w:val="16"/>
                <w:szCs w:val="16"/>
              </w:rPr>
            </w:pPr>
            <w:r w:rsidRPr="00143223">
              <w:rPr>
                <w:noProof/>
                <w:sz w:val="16"/>
                <w:szCs w:val="16"/>
              </w:rPr>
              <w:t>254 952,00</w:t>
            </w:r>
          </w:p>
        </w:tc>
        <w:tc>
          <w:tcPr>
            <w:tcW w:w="0" w:type="auto"/>
            <w:shd w:val="clear" w:color="auto" w:fill="auto"/>
          </w:tcPr>
          <w:p w14:paraId="783FA0FB" w14:textId="77777777" w:rsidR="00434DF7" w:rsidRPr="00143223" w:rsidRDefault="00C42D28" w:rsidP="00434DF7">
            <w:pPr>
              <w:pStyle w:val="Text1"/>
              <w:ind w:left="0"/>
              <w:jc w:val="right"/>
              <w:rPr>
                <w:sz w:val="16"/>
                <w:szCs w:val="16"/>
              </w:rPr>
            </w:pPr>
            <w:r w:rsidRPr="00143223">
              <w:rPr>
                <w:noProof/>
                <w:sz w:val="16"/>
                <w:szCs w:val="16"/>
              </w:rPr>
              <w:t>295 677,75</w:t>
            </w:r>
          </w:p>
        </w:tc>
        <w:tc>
          <w:tcPr>
            <w:tcW w:w="0" w:type="auto"/>
            <w:shd w:val="clear" w:color="auto" w:fill="auto"/>
          </w:tcPr>
          <w:p w14:paraId="3C0FC867" w14:textId="77777777" w:rsidR="00434DF7" w:rsidRPr="00143223" w:rsidRDefault="00C42D28" w:rsidP="00434DF7">
            <w:pPr>
              <w:pStyle w:val="Text1"/>
              <w:ind w:left="0"/>
              <w:jc w:val="right"/>
              <w:rPr>
                <w:sz w:val="16"/>
                <w:szCs w:val="16"/>
              </w:rPr>
            </w:pPr>
            <w:r w:rsidRPr="00143223">
              <w:rPr>
                <w:noProof/>
                <w:sz w:val="16"/>
                <w:szCs w:val="16"/>
              </w:rPr>
              <w:t>74 742,00</w:t>
            </w:r>
          </w:p>
        </w:tc>
        <w:tc>
          <w:tcPr>
            <w:tcW w:w="0" w:type="auto"/>
            <w:shd w:val="clear" w:color="auto" w:fill="auto"/>
          </w:tcPr>
          <w:p w14:paraId="4487DDA0"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1B8AB9FF" w14:textId="77777777" w:rsidTr="00434DF7">
        <w:tc>
          <w:tcPr>
            <w:tcW w:w="0" w:type="auto"/>
            <w:shd w:val="clear" w:color="auto" w:fill="auto"/>
          </w:tcPr>
          <w:p w14:paraId="6FDC5456" w14:textId="77777777" w:rsidR="00434DF7" w:rsidRPr="00143223" w:rsidRDefault="00C42D28" w:rsidP="00434DF7">
            <w:pPr>
              <w:pStyle w:val="Text1"/>
              <w:ind w:left="0"/>
              <w:jc w:val="left"/>
              <w:rPr>
                <w:sz w:val="16"/>
                <w:szCs w:val="16"/>
              </w:rPr>
            </w:pPr>
            <w:r w:rsidRPr="00143223">
              <w:rPr>
                <w:noProof/>
                <w:sz w:val="16"/>
                <w:szCs w:val="16"/>
              </w:rPr>
              <w:t>Medzinárodné verejné organizácie</w:t>
            </w:r>
          </w:p>
        </w:tc>
        <w:tc>
          <w:tcPr>
            <w:tcW w:w="0" w:type="auto"/>
          </w:tcPr>
          <w:p w14:paraId="729C6CC3"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760568E7"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48964DB2" w14:textId="77777777" w:rsidR="00434DF7" w:rsidRPr="00143223" w:rsidRDefault="00C42D28" w:rsidP="00434DF7">
            <w:pPr>
              <w:pStyle w:val="Text1"/>
              <w:ind w:left="0"/>
              <w:jc w:val="right"/>
              <w:rPr>
                <w:sz w:val="16"/>
                <w:szCs w:val="16"/>
              </w:rPr>
            </w:pPr>
            <w:r w:rsidRPr="00143223">
              <w:rPr>
                <w:noProof/>
                <w:sz w:val="16"/>
                <w:szCs w:val="16"/>
              </w:rPr>
              <w:t>1</w:t>
            </w:r>
          </w:p>
        </w:tc>
        <w:tc>
          <w:tcPr>
            <w:tcW w:w="0" w:type="auto"/>
            <w:shd w:val="clear" w:color="auto" w:fill="auto"/>
          </w:tcPr>
          <w:p w14:paraId="492F6F2B" w14:textId="77777777" w:rsidR="00434DF7" w:rsidRPr="00143223" w:rsidRDefault="00C42D28" w:rsidP="00434DF7">
            <w:pPr>
              <w:pStyle w:val="Text1"/>
              <w:ind w:left="0"/>
              <w:jc w:val="right"/>
              <w:rPr>
                <w:sz w:val="16"/>
                <w:szCs w:val="16"/>
              </w:rPr>
            </w:pPr>
            <w:r w:rsidRPr="00143223">
              <w:rPr>
                <w:noProof/>
                <w:sz w:val="16"/>
                <w:szCs w:val="16"/>
              </w:rPr>
              <w:t>1</w:t>
            </w:r>
          </w:p>
        </w:tc>
        <w:tc>
          <w:tcPr>
            <w:tcW w:w="0" w:type="auto"/>
            <w:shd w:val="clear" w:color="auto" w:fill="auto"/>
          </w:tcPr>
          <w:p w14:paraId="3BC8A5BB"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69230F06" w14:textId="77777777" w:rsidTr="00434DF7">
        <w:tc>
          <w:tcPr>
            <w:tcW w:w="0" w:type="auto"/>
            <w:shd w:val="clear" w:color="auto" w:fill="auto"/>
          </w:tcPr>
          <w:p w14:paraId="340E34EB" w14:textId="77777777" w:rsidR="00434DF7" w:rsidRPr="00143223" w:rsidRDefault="00C42D28" w:rsidP="00434DF7">
            <w:pPr>
              <w:pStyle w:val="Text1"/>
              <w:ind w:left="0"/>
              <w:jc w:val="left"/>
              <w:rPr>
                <w:sz w:val="16"/>
                <w:szCs w:val="16"/>
              </w:rPr>
            </w:pPr>
            <w:r w:rsidRPr="00143223">
              <w:rPr>
                <w:noProof/>
                <w:sz w:val="16"/>
                <w:szCs w:val="16"/>
              </w:rPr>
              <w:t>Medzinárodné verejné organizácie</w:t>
            </w:r>
          </w:p>
        </w:tc>
        <w:tc>
          <w:tcPr>
            <w:tcW w:w="0" w:type="auto"/>
          </w:tcPr>
          <w:p w14:paraId="2010E793"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4390C1D4"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2368AA2C" w14:textId="77777777" w:rsidR="00434DF7" w:rsidRPr="00143223" w:rsidRDefault="00C42D28" w:rsidP="00434DF7">
            <w:pPr>
              <w:pStyle w:val="Text1"/>
              <w:ind w:left="0"/>
              <w:jc w:val="right"/>
              <w:rPr>
                <w:sz w:val="16"/>
                <w:szCs w:val="16"/>
              </w:rPr>
            </w:pPr>
            <w:r w:rsidRPr="00143223">
              <w:rPr>
                <w:noProof/>
                <w:sz w:val="16"/>
                <w:szCs w:val="16"/>
              </w:rPr>
              <w:t>116 986,50</w:t>
            </w:r>
          </w:p>
        </w:tc>
        <w:tc>
          <w:tcPr>
            <w:tcW w:w="0" w:type="auto"/>
            <w:shd w:val="clear" w:color="auto" w:fill="auto"/>
          </w:tcPr>
          <w:p w14:paraId="015530C1" w14:textId="77777777" w:rsidR="00434DF7" w:rsidRPr="00143223" w:rsidRDefault="00C42D28" w:rsidP="00434DF7">
            <w:pPr>
              <w:pStyle w:val="Text1"/>
              <w:ind w:left="0"/>
              <w:jc w:val="right"/>
              <w:rPr>
                <w:sz w:val="16"/>
                <w:szCs w:val="16"/>
              </w:rPr>
            </w:pPr>
            <w:r w:rsidRPr="00143223">
              <w:rPr>
                <w:noProof/>
                <w:sz w:val="16"/>
                <w:szCs w:val="16"/>
              </w:rPr>
              <w:t>128 925,00</w:t>
            </w:r>
          </w:p>
        </w:tc>
        <w:tc>
          <w:tcPr>
            <w:tcW w:w="0" w:type="auto"/>
            <w:shd w:val="clear" w:color="auto" w:fill="auto"/>
          </w:tcPr>
          <w:p w14:paraId="3C3C1CA1"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41674EEA" w14:textId="77777777" w:rsidTr="00434DF7">
        <w:tc>
          <w:tcPr>
            <w:tcW w:w="0" w:type="auto"/>
            <w:shd w:val="clear" w:color="auto" w:fill="auto"/>
          </w:tcPr>
          <w:p w14:paraId="010449E0" w14:textId="77777777" w:rsidR="00434DF7" w:rsidRPr="00143223" w:rsidRDefault="00C42D28" w:rsidP="00434DF7">
            <w:pPr>
              <w:pStyle w:val="Text1"/>
              <w:ind w:left="0"/>
              <w:jc w:val="left"/>
              <w:rPr>
                <w:sz w:val="16"/>
                <w:szCs w:val="16"/>
              </w:rPr>
            </w:pPr>
            <w:r w:rsidRPr="00143223">
              <w:rPr>
                <w:noProof/>
                <w:sz w:val="16"/>
                <w:szCs w:val="16"/>
              </w:rPr>
              <w:t>Národná spoločnosť Červeného kríža</w:t>
            </w:r>
          </w:p>
        </w:tc>
        <w:tc>
          <w:tcPr>
            <w:tcW w:w="0" w:type="auto"/>
          </w:tcPr>
          <w:p w14:paraId="1C92D10C"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476A7574"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5A28BC0B"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67C2CC82"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372C8140"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0CAF1C73" w14:textId="77777777" w:rsidTr="00434DF7">
        <w:tc>
          <w:tcPr>
            <w:tcW w:w="0" w:type="auto"/>
            <w:shd w:val="clear" w:color="auto" w:fill="auto"/>
          </w:tcPr>
          <w:p w14:paraId="334B389B" w14:textId="77777777" w:rsidR="00434DF7" w:rsidRPr="00143223" w:rsidRDefault="00C42D28" w:rsidP="00434DF7">
            <w:pPr>
              <w:pStyle w:val="Text1"/>
              <w:ind w:left="0"/>
              <w:jc w:val="left"/>
              <w:rPr>
                <w:sz w:val="16"/>
                <w:szCs w:val="16"/>
              </w:rPr>
            </w:pPr>
            <w:r w:rsidRPr="00143223">
              <w:rPr>
                <w:noProof/>
                <w:sz w:val="16"/>
                <w:szCs w:val="16"/>
              </w:rPr>
              <w:t>Národná spoločnosť Červeného kríža</w:t>
            </w:r>
          </w:p>
        </w:tc>
        <w:tc>
          <w:tcPr>
            <w:tcW w:w="0" w:type="auto"/>
          </w:tcPr>
          <w:p w14:paraId="67C764BA"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67702C47"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555F9188"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4E5F0445"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2E339A31"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606CDD50" w14:textId="77777777" w:rsidTr="00434DF7">
        <w:tc>
          <w:tcPr>
            <w:tcW w:w="0" w:type="auto"/>
            <w:shd w:val="clear" w:color="auto" w:fill="auto"/>
          </w:tcPr>
          <w:p w14:paraId="34E328AB" w14:textId="77777777" w:rsidR="00434DF7" w:rsidRPr="00143223" w:rsidRDefault="00C42D28" w:rsidP="00434DF7">
            <w:pPr>
              <w:pStyle w:val="Text1"/>
              <w:ind w:left="0"/>
              <w:jc w:val="left"/>
              <w:rPr>
                <w:sz w:val="16"/>
                <w:szCs w:val="16"/>
              </w:rPr>
            </w:pPr>
            <w:r w:rsidRPr="00143223">
              <w:rPr>
                <w:noProof/>
                <w:sz w:val="16"/>
                <w:szCs w:val="16"/>
              </w:rPr>
              <w:t>Medzinárodný výbor Červeného kríža</w:t>
            </w:r>
          </w:p>
        </w:tc>
        <w:tc>
          <w:tcPr>
            <w:tcW w:w="0" w:type="auto"/>
          </w:tcPr>
          <w:p w14:paraId="099BE724"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3CFEFA57"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1CD6A02B"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70CB4CD0"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424EB46F"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06B7DBC7" w14:textId="77777777" w:rsidTr="00434DF7">
        <w:tc>
          <w:tcPr>
            <w:tcW w:w="0" w:type="auto"/>
            <w:shd w:val="clear" w:color="auto" w:fill="auto"/>
          </w:tcPr>
          <w:p w14:paraId="4B7341D8" w14:textId="77777777" w:rsidR="00434DF7" w:rsidRPr="00143223" w:rsidRDefault="00C42D28" w:rsidP="00434DF7">
            <w:pPr>
              <w:pStyle w:val="Text1"/>
              <w:ind w:left="0"/>
              <w:jc w:val="left"/>
              <w:rPr>
                <w:sz w:val="16"/>
                <w:szCs w:val="16"/>
              </w:rPr>
            </w:pPr>
            <w:r w:rsidRPr="00143223">
              <w:rPr>
                <w:noProof/>
                <w:sz w:val="16"/>
                <w:szCs w:val="16"/>
              </w:rPr>
              <w:t>Medzinárodný výbor Červeného kríža</w:t>
            </w:r>
          </w:p>
        </w:tc>
        <w:tc>
          <w:tcPr>
            <w:tcW w:w="0" w:type="auto"/>
          </w:tcPr>
          <w:p w14:paraId="1FB1D802"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04B884B8"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35C83EF7"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5E246571"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3554867B"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383E9ADA" w14:textId="77777777" w:rsidTr="00434DF7">
        <w:tc>
          <w:tcPr>
            <w:tcW w:w="0" w:type="auto"/>
            <w:shd w:val="clear" w:color="auto" w:fill="auto"/>
          </w:tcPr>
          <w:p w14:paraId="56771285" w14:textId="77777777" w:rsidR="00434DF7" w:rsidRPr="00143223" w:rsidRDefault="00C42D28" w:rsidP="00434DF7">
            <w:pPr>
              <w:pStyle w:val="Text1"/>
              <w:ind w:left="0"/>
              <w:jc w:val="left"/>
              <w:rPr>
                <w:sz w:val="16"/>
                <w:szCs w:val="16"/>
              </w:rPr>
            </w:pPr>
            <w:r w:rsidRPr="00143223">
              <w:rPr>
                <w:noProof/>
                <w:sz w:val="16"/>
                <w:szCs w:val="16"/>
              </w:rPr>
              <w:t>Medzinárodná federácia spoločností Červeného kríža a Červeného polmesiaca</w:t>
            </w:r>
          </w:p>
        </w:tc>
        <w:tc>
          <w:tcPr>
            <w:tcW w:w="0" w:type="auto"/>
          </w:tcPr>
          <w:p w14:paraId="310E5F1F"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0F63E3D5"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0628255E"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4D2E4976"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03C50432"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11784427" w14:textId="77777777" w:rsidTr="00434DF7">
        <w:tc>
          <w:tcPr>
            <w:tcW w:w="0" w:type="auto"/>
            <w:shd w:val="clear" w:color="auto" w:fill="auto"/>
          </w:tcPr>
          <w:p w14:paraId="54C768DF" w14:textId="77777777" w:rsidR="00434DF7" w:rsidRPr="00143223" w:rsidRDefault="00C42D28" w:rsidP="00434DF7">
            <w:pPr>
              <w:pStyle w:val="Text1"/>
              <w:ind w:left="0"/>
              <w:jc w:val="left"/>
              <w:rPr>
                <w:sz w:val="16"/>
                <w:szCs w:val="16"/>
              </w:rPr>
            </w:pPr>
            <w:r w:rsidRPr="00143223">
              <w:rPr>
                <w:noProof/>
                <w:sz w:val="16"/>
                <w:szCs w:val="16"/>
              </w:rPr>
              <w:t>Medzinárodná federácia spoločností Červeného kríža a Červeného polmesiaca</w:t>
            </w:r>
          </w:p>
        </w:tc>
        <w:tc>
          <w:tcPr>
            <w:tcW w:w="0" w:type="auto"/>
          </w:tcPr>
          <w:p w14:paraId="010F1E63"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3C0D7A9B"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6C256074"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70F226C4"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14C62B4F"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370BB46A" w14:textId="77777777" w:rsidTr="00434DF7">
        <w:tc>
          <w:tcPr>
            <w:tcW w:w="0" w:type="auto"/>
            <w:shd w:val="clear" w:color="auto" w:fill="auto"/>
          </w:tcPr>
          <w:p w14:paraId="4DDB4676" w14:textId="77777777" w:rsidR="00434DF7" w:rsidRPr="00143223" w:rsidRDefault="00C42D28" w:rsidP="00434DF7">
            <w:pPr>
              <w:pStyle w:val="Text1"/>
              <w:ind w:left="0"/>
              <w:jc w:val="left"/>
              <w:rPr>
                <w:sz w:val="16"/>
                <w:szCs w:val="16"/>
              </w:rPr>
            </w:pPr>
            <w:r w:rsidRPr="00143223">
              <w:rPr>
                <w:noProof/>
                <w:sz w:val="16"/>
                <w:szCs w:val="16"/>
              </w:rPr>
              <w:t>Súkromné a verejnoprávne podniky</w:t>
            </w:r>
          </w:p>
        </w:tc>
        <w:tc>
          <w:tcPr>
            <w:tcW w:w="0" w:type="auto"/>
          </w:tcPr>
          <w:p w14:paraId="702B02D8"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3D18FA7A"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024DE447"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013B35FD"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5792D53F"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5ED24E46" w14:textId="77777777" w:rsidTr="00434DF7">
        <w:tc>
          <w:tcPr>
            <w:tcW w:w="0" w:type="auto"/>
            <w:shd w:val="clear" w:color="auto" w:fill="auto"/>
          </w:tcPr>
          <w:p w14:paraId="571507C5" w14:textId="77777777" w:rsidR="00434DF7" w:rsidRPr="00143223" w:rsidRDefault="00C42D28" w:rsidP="00434DF7">
            <w:pPr>
              <w:pStyle w:val="Text1"/>
              <w:ind w:left="0"/>
              <w:jc w:val="left"/>
              <w:rPr>
                <w:sz w:val="16"/>
                <w:szCs w:val="16"/>
              </w:rPr>
            </w:pPr>
            <w:r w:rsidRPr="00143223">
              <w:rPr>
                <w:noProof/>
                <w:sz w:val="16"/>
                <w:szCs w:val="16"/>
              </w:rPr>
              <w:t>Súkromné a verejnoprávne podniky</w:t>
            </w:r>
          </w:p>
        </w:tc>
        <w:tc>
          <w:tcPr>
            <w:tcW w:w="0" w:type="auto"/>
          </w:tcPr>
          <w:p w14:paraId="5CD7F26C"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637BFB9D"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2670A2D5"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4A239554"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52248A16"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441EE444" w14:textId="77777777" w:rsidTr="00434DF7">
        <w:tc>
          <w:tcPr>
            <w:tcW w:w="0" w:type="auto"/>
            <w:shd w:val="clear" w:color="auto" w:fill="auto"/>
          </w:tcPr>
          <w:p w14:paraId="4511BCEE" w14:textId="77777777" w:rsidR="00434DF7" w:rsidRPr="00143223" w:rsidRDefault="00C42D28" w:rsidP="00434DF7">
            <w:pPr>
              <w:pStyle w:val="Text1"/>
              <w:ind w:left="0"/>
              <w:jc w:val="left"/>
              <w:rPr>
                <w:sz w:val="16"/>
                <w:szCs w:val="16"/>
              </w:rPr>
            </w:pPr>
            <w:r w:rsidRPr="00143223">
              <w:rPr>
                <w:noProof/>
                <w:sz w:val="16"/>
                <w:szCs w:val="16"/>
              </w:rPr>
              <w:t>Vzdelávacie/výskumné organizácie</w:t>
            </w:r>
          </w:p>
        </w:tc>
        <w:tc>
          <w:tcPr>
            <w:tcW w:w="0" w:type="auto"/>
          </w:tcPr>
          <w:p w14:paraId="5489C6B5"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4498FC33"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3C100054"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4CE95B26"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2F5AA955"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0DFE2E92" w14:textId="77777777" w:rsidTr="00434DF7">
        <w:tc>
          <w:tcPr>
            <w:tcW w:w="0" w:type="auto"/>
            <w:shd w:val="clear" w:color="auto" w:fill="auto"/>
          </w:tcPr>
          <w:p w14:paraId="7027DBFE" w14:textId="77777777" w:rsidR="00434DF7" w:rsidRPr="00143223" w:rsidRDefault="00C42D28" w:rsidP="00434DF7">
            <w:pPr>
              <w:pStyle w:val="Text1"/>
              <w:ind w:left="0"/>
              <w:jc w:val="left"/>
              <w:rPr>
                <w:sz w:val="16"/>
                <w:szCs w:val="16"/>
              </w:rPr>
            </w:pPr>
            <w:r w:rsidRPr="00143223">
              <w:rPr>
                <w:noProof/>
                <w:sz w:val="16"/>
                <w:szCs w:val="16"/>
              </w:rPr>
              <w:t>Vzdelávacie/výskumné organizácie</w:t>
            </w:r>
          </w:p>
        </w:tc>
        <w:tc>
          <w:tcPr>
            <w:tcW w:w="0" w:type="auto"/>
          </w:tcPr>
          <w:p w14:paraId="442F9091"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6FC9D6BA"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2D3F856C"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78EE50A1"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69982CDE" w14:textId="77777777" w:rsidR="00434DF7" w:rsidRPr="00143223" w:rsidRDefault="00C42D28" w:rsidP="00434DF7">
            <w:pPr>
              <w:pStyle w:val="Text1"/>
              <w:ind w:left="0"/>
              <w:jc w:val="right"/>
              <w:rPr>
                <w:sz w:val="16"/>
                <w:szCs w:val="16"/>
              </w:rPr>
            </w:pPr>
            <w:r w:rsidRPr="00143223">
              <w:rPr>
                <w:noProof/>
                <w:sz w:val="16"/>
                <w:szCs w:val="16"/>
              </w:rPr>
              <w:t>0,00</w:t>
            </w:r>
          </w:p>
        </w:tc>
      </w:tr>
    </w:tbl>
    <w:p w14:paraId="6B4D5C6C" w14:textId="77777777" w:rsidR="00434DF7" w:rsidRDefault="00434DF7" w:rsidP="00434DF7"/>
    <w:p w14:paraId="11DF7CB8" w14:textId="77777777" w:rsidR="00434DF7" w:rsidRDefault="00C42D28" w:rsidP="00434DF7">
      <w:pPr>
        <w:pStyle w:val="Text1"/>
        <w:ind w:left="0"/>
      </w:pPr>
      <w: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1003"/>
        <w:gridCol w:w="1226"/>
        <w:gridCol w:w="2160"/>
        <w:gridCol w:w="1293"/>
        <w:gridCol w:w="1344"/>
      </w:tblGrid>
      <w:tr w:rsidR="00693C21" w14:paraId="3B1FA820" w14:textId="77777777" w:rsidTr="00434DF7">
        <w:trPr>
          <w:tblHeader/>
        </w:trPr>
        <w:tc>
          <w:tcPr>
            <w:tcW w:w="0" w:type="auto"/>
            <w:shd w:val="clear" w:color="auto" w:fill="auto"/>
          </w:tcPr>
          <w:p w14:paraId="45C05E75" w14:textId="77777777" w:rsidR="00434DF7" w:rsidRPr="00143223" w:rsidRDefault="00434DF7" w:rsidP="00434DF7">
            <w:pPr>
              <w:pStyle w:val="Text1"/>
              <w:ind w:left="0"/>
              <w:jc w:val="left"/>
              <w:rPr>
                <w:b/>
                <w:sz w:val="16"/>
                <w:szCs w:val="16"/>
              </w:rPr>
            </w:pPr>
          </w:p>
        </w:tc>
        <w:tc>
          <w:tcPr>
            <w:tcW w:w="0" w:type="auto"/>
          </w:tcPr>
          <w:p w14:paraId="7FF49082" w14:textId="77777777" w:rsidR="00434DF7" w:rsidRPr="00143223" w:rsidRDefault="00434DF7" w:rsidP="00434DF7">
            <w:pPr>
              <w:pStyle w:val="Text1"/>
              <w:ind w:left="0"/>
              <w:jc w:val="left"/>
              <w:rPr>
                <w:b/>
                <w:sz w:val="16"/>
                <w:szCs w:val="16"/>
              </w:rPr>
            </w:pPr>
          </w:p>
        </w:tc>
        <w:tc>
          <w:tcPr>
            <w:tcW w:w="0" w:type="auto"/>
            <w:gridSpan w:val="4"/>
            <w:shd w:val="clear" w:color="auto" w:fill="auto"/>
          </w:tcPr>
          <w:p w14:paraId="6458BB8B" w14:textId="77777777" w:rsidR="00434DF7" w:rsidRPr="00143223" w:rsidRDefault="00C42D28" w:rsidP="00434DF7">
            <w:pPr>
              <w:pStyle w:val="Text1"/>
              <w:ind w:left="0"/>
              <w:jc w:val="left"/>
              <w:rPr>
                <w:b/>
                <w:sz w:val="16"/>
                <w:szCs w:val="16"/>
              </w:rPr>
            </w:pPr>
            <w:r w:rsidRPr="00143223">
              <w:rPr>
                <w:b/>
                <w:noProof/>
                <w:sz w:val="16"/>
                <w:szCs w:val="16"/>
              </w:rPr>
              <w:t>Prijímatelia projektov 16. 10. 2016 – 30. 6. 2017</w:t>
            </w:r>
          </w:p>
        </w:tc>
      </w:tr>
      <w:tr w:rsidR="00693C21" w14:paraId="1EE6E464" w14:textId="77777777" w:rsidTr="00434DF7">
        <w:tc>
          <w:tcPr>
            <w:tcW w:w="0" w:type="auto"/>
            <w:shd w:val="clear" w:color="auto" w:fill="auto"/>
          </w:tcPr>
          <w:p w14:paraId="4881AB4A" w14:textId="77777777" w:rsidR="00434DF7" w:rsidRPr="00143223" w:rsidRDefault="00434DF7" w:rsidP="00434DF7">
            <w:pPr>
              <w:pStyle w:val="Text1"/>
              <w:ind w:left="0"/>
              <w:jc w:val="left"/>
              <w:rPr>
                <w:b/>
                <w:sz w:val="16"/>
                <w:szCs w:val="16"/>
              </w:rPr>
            </w:pPr>
          </w:p>
        </w:tc>
        <w:tc>
          <w:tcPr>
            <w:tcW w:w="0" w:type="auto"/>
          </w:tcPr>
          <w:p w14:paraId="319523A7" w14:textId="77777777" w:rsidR="00434DF7" w:rsidRPr="00143223" w:rsidRDefault="00434DF7" w:rsidP="00434DF7">
            <w:pPr>
              <w:pStyle w:val="Text1"/>
              <w:ind w:left="0"/>
              <w:jc w:val="left"/>
              <w:rPr>
                <w:b/>
                <w:sz w:val="16"/>
                <w:szCs w:val="16"/>
              </w:rPr>
            </w:pPr>
          </w:p>
        </w:tc>
        <w:tc>
          <w:tcPr>
            <w:tcW w:w="0" w:type="auto"/>
            <w:shd w:val="clear" w:color="auto" w:fill="auto"/>
          </w:tcPr>
          <w:p w14:paraId="41859B7A" w14:textId="77777777" w:rsidR="00434DF7" w:rsidRPr="00143223" w:rsidRDefault="00C42D28" w:rsidP="00434DF7">
            <w:pPr>
              <w:pStyle w:val="Text1"/>
              <w:ind w:left="0"/>
              <w:jc w:val="left"/>
              <w:rPr>
                <w:b/>
                <w:sz w:val="16"/>
                <w:szCs w:val="16"/>
              </w:rPr>
            </w:pPr>
            <w:r>
              <w:rPr>
                <w:b/>
                <w:noProof/>
                <w:sz w:val="16"/>
                <w:szCs w:val="16"/>
              </w:rPr>
              <w:t>Osobitný cieľ 1: Azyl</w:t>
            </w:r>
          </w:p>
        </w:tc>
        <w:tc>
          <w:tcPr>
            <w:tcW w:w="0" w:type="auto"/>
            <w:shd w:val="clear" w:color="auto" w:fill="auto"/>
          </w:tcPr>
          <w:p w14:paraId="3DAA810B" w14:textId="77777777" w:rsidR="00434DF7" w:rsidRPr="00143223" w:rsidRDefault="00C42D28" w:rsidP="00434DF7">
            <w:pPr>
              <w:pStyle w:val="Text1"/>
              <w:ind w:left="0"/>
              <w:jc w:val="left"/>
              <w:rPr>
                <w:b/>
                <w:sz w:val="16"/>
                <w:szCs w:val="16"/>
              </w:rPr>
            </w:pPr>
            <w:r>
              <w:rPr>
                <w:b/>
                <w:noProof/>
                <w:sz w:val="16"/>
                <w:szCs w:val="16"/>
              </w:rPr>
              <w:t>Osobitný cieľ 2: Integrácia/legálna migrácia</w:t>
            </w:r>
          </w:p>
        </w:tc>
        <w:tc>
          <w:tcPr>
            <w:tcW w:w="0" w:type="auto"/>
            <w:shd w:val="clear" w:color="auto" w:fill="auto"/>
          </w:tcPr>
          <w:p w14:paraId="51256826" w14:textId="77777777" w:rsidR="00434DF7" w:rsidRPr="00143223" w:rsidRDefault="00C42D28" w:rsidP="00434DF7">
            <w:pPr>
              <w:pStyle w:val="Text1"/>
              <w:ind w:left="0"/>
              <w:jc w:val="left"/>
              <w:rPr>
                <w:b/>
                <w:sz w:val="16"/>
                <w:szCs w:val="16"/>
              </w:rPr>
            </w:pPr>
            <w:r>
              <w:rPr>
                <w:b/>
                <w:noProof/>
                <w:sz w:val="16"/>
                <w:szCs w:val="16"/>
              </w:rPr>
              <w:t>Osobitný cieľ 3: Návrat</w:t>
            </w:r>
          </w:p>
        </w:tc>
        <w:tc>
          <w:tcPr>
            <w:tcW w:w="0" w:type="auto"/>
            <w:shd w:val="clear" w:color="auto" w:fill="auto"/>
          </w:tcPr>
          <w:p w14:paraId="23195BE3" w14:textId="77777777" w:rsidR="00434DF7" w:rsidRPr="00143223" w:rsidRDefault="00C42D28" w:rsidP="00434DF7">
            <w:pPr>
              <w:pStyle w:val="Text1"/>
              <w:ind w:left="0"/>
              <w:jc w:val="left"/>
              <w:rPr>
                <w:b/>
                <w:sz w:val="16"/>
                <w:szCs w:val="16"/>
              </w:rPr>
            </w:pPr>
            <w:r>
              <w:rPr>
                <w:b/>
                <w:noProof/>
                <w:sz w:val="16"/>
                <w:szCs w:val="16"/>
              </w:rPr>
              <w:t>Osobitný cieľ 4: Solidarita</w:t>
            </w:r>
          </w:p>
        </w:tc>
      </w:tr>
      <w:tr w:rsidR="00693C21" w14:paraId="66D354F4" w14:textId="77777777" w:rsidTr="00434DF7">
        <w:tc>
          <w:tcPr>
            <w:tcW w:w="0" w:type="auto"/>
            <w:shd w:val="clear" w:color="auto" w:fill="auto"/>
          </w:tcPr>
          <w:p w14:paraId="1AD48A66" w14:textId="77777777" w:rsidR="00434DF7" w:rsidRPr="00143223" w:rsidRDefault="00C42D28" w:rsidP="00434DF7">
            <w:pPr>
              <w:pStyle w:val="Text1"/>
              <w:ind w:left="0"/>
              <w:jc w:val="left"/>
              <w:rPr>
                <w:sz w:val="16"/>
                <w:szCs w:val="16"/>
              </w:rPr>
            </w:pPr>
            <w:r w:rsidRPr="00143223">
              <w:rPr>
                <w:noProof/>
                <w:sz w:val="16"/>
                <w:szCs w:val="16"/>
              </w:rPr>
              <w:t>Štátne/federálne orgány</w:t>
            </w:r>
          </w:p>
        </w:tc>
        <w:tc>
          <w:tcPr>
            <w:tcW w:w="0" w:type="auto"/>
          </w:tcPr>
          <w:p w14:paraId="66CE3C20"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10E585FF"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50525077"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00E5D45A" w14:textId="77777777" w:rsidR="00434DF7" w:rsidRPr="00143223" w:rsidRDefault="00C42D28" w:rsidP="00434DF7">
            <w:pPr>
              <w:pStyle w:val="Text1"/>
              <w:ind w:left="0"/>
              <w:jc w:val="right"/>
              <w:rPr>
                <w:sz w:val="16"/>
                <w:szCs w:val="16"/>
              </w:rPr>
            </w:pPr>
            <w:r w:rsidRPr="00143223">
              <w:rPr>
                <w:noProof/>
                <w:sz w:val="16"/>
                <w:szCs w:val="16"/>
              </w:rPr>
              <w:t>2</w:t>
            </w:r>
          </w:p>
        </w:tc>
        <w:tc>
          <w:tcPr>
            <w:tcW w:w="0" w:type="auto"/>
            <w:shd w:val="clear" w:color="auto" w:fill="auto"/>
          </w:tcPr>
          <w:p w14:paraId="0C10427C"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460080A5" w14:textId="77777777" w:rsidTr="00434DF7">
        <w:tc>
          <w:tcPr>
            <w:tcW w:w="0" w:type="auto"/>
            <w:shd w:val="clear" w:color="auto" w:fill="auto"/>
          </w:tcPr>
          <w:p w14:paraId="546F0C0A" w14:textId="77777777" w:rsidR="00434DF7" w:rsidRPr="00143223" w:rsidRDefault="00C42D28" w:rsidP="00434DF7">
            <w:pPr>
              <w:pStyle w:val="Text1"/>
              <w:ind w:left="0"/>
              <w:jc w:val="left"/>
              <w:rPr>
                <w:sz w:val="16"/>
                <w:szCs w:val="16"/>
              </w:rPr>
            </w:pPr>
            <w:r w:rsidRPr="00143223">
              <w:rPr>
                <w:noProof/>
                <w:sz w:val="16"/>
                <w:szCs w:val="16"/>
              </w:rPr>
              <w:t>Štátne/federálne orgány</w:t>
            </w:r>
          </w:p>
        </w:tc>
        <w:tc>
          <w:tcPr>
            <w:tcW w:w="0" w:type="auto"/>
          </w:tcPr>
          <w:p w14:paraId="432DB360"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4B473840"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0645C8F1"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3E3A8949" w14:textId="77777777" w:rsidR="00434DF7" w:rsidRPr="00143223" w:rsidRDefault="00C42D28" w:rsidP="00434DF7">
            <w:pPr>
              <w:pStyle w:val="Text1"/>
              <w:ind w:left="0"/>
              <w:jc w:val="right"/>
              <w:rPr>
                <w:sz w:val="16"/>
                <w:szCs w:val="16"/>
              </w:rPr>
            </w:pPr>
            <w:r w:rsidRPr="00143223">
              <w:rPr>
                <w:noProof/>
                <w:sz w:val="16"/>
                <w:szCs w:val="16"/>
              </w:rPr>
              <w:t>531 172,50</w:t>
            </w:r>
          </w:p>
        </w:tc>
        <w:tc>
          <w:tcPr>
            <w:tcW w:w="0" w:type="auto"/>
            <w:shd w:val="clear" w:color="auto" w:fill="auto"/>
          </w:tcPr>
          <w:p w14:paraId="66B19726"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3564E842" w14:textId="77777777" w:rsidTr="00434DF7">
        <w:tc>
          <w:tcPr>
            <w:tcW w:w="0" w:type="auto"/>
            <w:shd w:val="clear" w:color="auto" w:fill="auto"/>
          </w:tcPr>
          <w:p w14:paraId="1C540CBD" w14:textId="77777777" w:rsidR="00434DF7" w:rsidRPr="00143223" w:rsidRDefault="00C42D28" w:rsidP="00434DF7">
            <w:pPr>
              <w:pStyle w:val="Text1"/>
              <w:ind w:left="0"/>
              <w:jc w:val="left"/>
              <w:rPr>
                <w:sz w:val="16"/>
                <w:szCs w:val="16"/>
              </w:rPr>
            </w:pPr>
            <w:r w:rsidRPr="00143223">
              <w:rPr>
                <w:noProof/>
                <w:sz w:val="16"/>
                <w:szCs w:val="16"/>
              </w:rPr>
              <w:t>Miestne verejné orgány</w:t>
            </w:r>
          </w:p>
        </w:tc>
        <w:tc>
          <w:tcPr>
            <w:tcW w:w="0" w:type="auto"/>
          </w:tcPr>
          <w:p w14:paraId="5F797D7C"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52CFDB2F"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0B186B73"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42DED84B"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7A1C93F4"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660C6A46" w14:textId="77777777" w:rsidTr="00434DF7">
        <w:tc>
          <w:tcPr>
            <w:tcW w:w="0" w:type="auto"/>
            <w:shd w:val="clear" w:color="auto" w:fill="auto"/>
          </w:tcPr>
          <w:p w14:paraId="7B2F061D" w14:textId="77777777" w:rsidR="00434DF7" w:rsidRPr="00143223" w:rsidRDefault="00C42D28" w:rsidP="00434DF7">
            <w:pPr>
              <w:pStyle w:val="Text1"/>
              <w:ind w:left="0"/>
              <w:jc w:val="left"/>
              <w:rPr>
                <w:sz w:val="16"/>
                <w:szCs w:val="16"/>
              </w:rPr>
            </w:pPr>
            <w:r w:rsidRPr="00143223">
              <w:rPr>
                <w:noProof/>
                <w:sz w:val="16"/>
                <w:szCs w:val="16"/>
              </w:rPr>
              <w:t>Miestne verejné orgány</w:t>
            </w:r>
          </w:p>
        </w:tc>
        <w:tc>
          <w:tcPr>
            <w:tcW w:w="0" w:type="auto"/>
          </w:tcPr>
          <w:p w14:paraId="560A7414"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6A141288"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1F17E17F"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723282CD"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16D0DF1F"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7CED5BC0" w14:textId="77777777" w:rsidTr="00434DF7">
        <w:tc>
          <w:tcPr>
            <w:tcW w:w="0" w:type="auto"/>
            <w:shd w:val="clear" w:color="auto" w:fill="auto"/>
          </w:tcPr>
          <w:p w14:paraId="0555DA3F" w14:textId="77777777" w:rsidR="00434DF7" w:rsidRPr="00143223" w:rsidRDefault="00C42D28" w:rsidP="00434DF7">
            <w:pPr>
              <w:pStyle w:val="Text1"/>
              <w:ind w:left="0"/>
              <w:jc w:val="left"/>
              <w:rPr>
                <w:sz w:val="16"/>
                <w:szCs w:val="16"/>
              </w:rPr>
            </w:pPr>
            <w:r w:rsidRPr="00143223">
              <w:rPr>
                <w:noProof/>
                <w:sz w:val="16"/>
                <w:szCs w:val="16"/>
              </w:rPr>
              <w:t>Mimovládne organizácie</w:t>
            </w:r>
          </w:p>
        </w:tc>
        <w:tc>
          <w:tcPr>
            <w:tcW w:w="0" w:type="auto"/>
          </w:tcPr>
          <w:p w14:paraId="49A25C0F"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74B275A0" w14:textId="77777777" w:rsidR="00434DF7" w:rsidRPr="00143223" w:rsidRDefault="00C42D28" w:rsidP="00434DF7">
            <w:pPr>
              <w:pStyle w:val="Text1"/>
              <w:ind w:left="0"/>
              <w:jc w:val="right"/>
              <w:rPr>
                <w:sz w:val="16"/>
                <w:szCs w:val="16"/>
              </w:rPr>
            </w:pPr>
            <w:r w:rsidRPr="00143223">
              <w:rPr>
                <w:noProof/>
                <w:sz w:val="16"/>
                <w:szCs w:val="16"/>
              </w:rPr>
              <w:t>2</w:t>
            </w:r>
          </w:p>
        </w:tc>
        <w:tc>
          <w:tcPr>
            <w:tcW w:w="0" w:type="auto"/>
            <w:shd w:val="clear" w:color="auto" w:fill="auto"/>
          </w:tcPr>
          <w:p w14:paraId="7D577495" w14:textId="77777777" w:rsidR="00434DF7" w:rsidRPr="00143223" w:rsidRDefault="00C42D28" w:rsidP="00434DF7">
            <w:pPr>
              <w:pStyle w:val="Text1"/>
              <w:ind w:left="0"/>
              <w:jc w:val="right"/>
              <w:rPr>
                <w:sz w:val="16"/>
                <w:szCs w:val="16"/>
              </w:rPr>
            </w:pPr>
            <w:r w:rsidRPr="00143223">
              <w:rPr>
                <w:noProof/>
                <w:sz w:val="16"/>
                <w:szCs w:val="16"/>
              </w:rPr>
              <w:t>1</w:t>
            </w:r>
          </w:p>
        </w:tc>
        <w:tc>
          <w:tcPr>
            <w:tcW w:w="0" w:type="auto"/>
            <w:shd w:val="clear" w:color="auto" w:fill="auto"/>
          </w:tcPr>
          <w:p w14:paraId="1F2062E7" w14:textId="77777777" w:rsidR="00434DF7" w:rsidRPr="00143223" w:rsidRDefault="00C42D28" w:rsidP="00434DF7">
            <w:pPr>
              <w:pStyle w:val="Text1"/>
              <w:ind w:left="0"/>
              <w:jc w:val="right"/>
              <w:rPr>
                <w:sz w:val="16"/>
                <w:szCs w:val="16"/>
              </w:rPr>
            </w:pPr>
            <w:r w:rsidRPr="00143223">
              <w:rPr>
                <w:noProof/>
                <w:sz w:val="16"/>
                <w:szCs w:val="16"/>
              </w:rPr>
              <w:t>1</w:t>
            </w:r>
          </w:p>
        </w:tc>
        <w:tc>
          <w:tcPr>
            <w:tcW w:w="0" w:type="auto"/>
            <w:shd w:val="clear" w:color="auto" w:fill="auto"/>
          </w:tcPr>
          <w:p w14:paraId="387F0B9D"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520746EA" w14:textId="77777777" w:rsidTr="00434DF7">
        <w:tc>
          <w:tcPr>
            <w:tcW w:w="0" w:type="auto"/>
            <w:shd w:val="clear" w:color="auto" w:fill="auto"/>
          </w:tcPr>
          <w:p w14:paraId="38E5CD29" w14:textId="77777777" w:rsidR="00434DF7" w:rsidRPr="00143223" w:rsidRDefault="00C42D28" w:rsidP="00434DF7">
            <w:pPr>
              <w:pStyle w:val="Text1"/>
              <w:ind w:left="0"/>
              <w:jc w:val="left"/>
              <w:rPr>
                <w:sz w:val="16"/>
                <w:szCs w:val="16"/>
              </w:rPr>
            </w:pPr>
            <w:r w:rsidRPr="00143223">
              <w:rPr>
                <w:noProof/>
                <w:sz w:val="16"/>
                <w:szCs w:val="16"/>
              </w:rPr>
              <w:t>Mimovládne organizácie</w:t>
            </w:r>
          </w:p>
        </w:tc>
        <w:tc>
          <w:tcPr>
            <w:tcW w:w="0" w:type="auto"/>
          </w:tcPr>
          <w:p w14:paraId="62FC73D6"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09F4BFB3" w14:textId="77777777" w:rsidR="00434DF7" w:rsidRPr="00143223" w:rsidRDefault="00C42D28" w:rsidP="00434DF7">
            <w:pPr>
              <w:pStyle w:val="Text1"/>
              <w:ind w:left="0"/>
              <w:jc w:val="right"/>
              <w:rPr>
                <w:sz w:val="16"/>
                <w:szCs w:val="16"/>
              </w:rPr>
            </w:pPr>
            <w:r w:rsidRPr="00143223">
              <w:rPr>
                <w:noProof/>
                <w:sz w:val="16"/>
                <w:szCs w:val="16"/>
              </w:rPr>
              <w:t>981 300,00</w:t>
            </w:r>
          </w:p>
        </w:tc>
        <w:tc>
          <w:tcPr>
            <w:tcW w:w="0" w:type="auto"/>
            <w:shd w:val="clear" w:color="auto" w:fill="auto"/>
          </w:tcPr>
          <w:p w14:paraId="0D6AD92C" w14:textId="77777777" w:rsidR="00434DF7" w:rsidRPr="00143223" w:rsidRDefault="00C42D28" w:rsidP="00434DF7">
            <w:pPr>
              <w:pStyle w:val="Text1"/>
              <w:ind w:left="0"/>
              <w:jc w:val="right"/>
              <w:rPr>
                <w:sz w:val="16"/>
                <w:szCs w:val="16"/>
              </w:rPr>
            </w:pPr>
            <w:r w:rsidRPr="00143223">
              <w:rPr>
                <w:noProof/>
                <w:sz w:val="16"/>
                <w:szCs w:val="16"/>
              </w:rPr>
              <w:t>875 999,66</w:t>
            </w:r>
          </w:p>
        </w:tc>
        <w:tc>
          <w:tcPr>
            <w:tcW w:w="0" w:type="auto"/>
            <w:shd w:val="clear" w:color="auto" w:fill="auto"/>
          </w:tcPr>
          <w:p w14:paraId="571A27BA" w14:textId="77777777" w:rsidR="00434DF7" w:rsidRPr="00143223" w:rsidRDefault="00C42D28" w:rsidP="00434DF7">
            <w:pPr>
              <w:pStyle w:val="Text1"/>
              <w:ind w:left="0"/>
              <w:jc w:val="right"/>
              <w:rPr>
                <w:sz w:val="16"/>
                <w:szCs w:val="16"/>
              </w:rPr>
            </w:pPr>
            <w:r w:rsidRPr="00143223">
              <w:rPr>
                <w:noProof/>
                <w:sz w:val="16"/>
                <w:szCs w:val="16"/>
              </w:rPr>
              <w:t>259 050,00</w:t>
            </w:r>
          </w:p>
        </w:tc>
        <w:tc>
          <w:tcPr>
            <w:tcW w:w="0" w:type="auto"/>
            <w:shd w:val="clear" w:color="auto" w:fill="auto"/>
          </w:tcPr>
          <w:p w14:paraId="2172F3FF"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53039847" w14:textId="77777777" w:rsidTr="00434DF7">
        <w:tc>
          <w:tcPr>
            <w:tcW w:w="0" w:type="auto"/>
            <w:shd w:val="clear" w:color="auto" w:fill="auto"/>
          </w:tcPr>
          <w:p w14:paraId="7C387192" w14:textId="77777777" w:rsidR="00434DF7" w:rsidRPr="00143223" w:rsidRDefault="00C42D28" w:rsidP="00434DF7">
            <w:pPr>
              <w:pStyle w:val="Text1"/>
              <w:ind w:left="0"/>
              <w:jc w:val="left"/>
              <w:rPr>
                <w:sz w:val="16"/>
                <w:szCs w:val="16"/>
              </w:rPr>
            </w:pPr>
            <w:r w:rsidRPr="00143223">
              <w:rPr>
                <w:noProof/>
                <w:sz w:val="16"/>
                <w:szCs w:val="16"/>
              </w:rPr>
              <w:t>Medzinárodné verejné organizácie</w:t>
            </w:r>
          </w:p>
        </w:tc>
        <w:tc>
          <w:tcPr>
            <w:tcW w:w="0" w:type="auto"/>
          </w:tcPr>
          <w:p w14:paraId="1C69E3D4"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2556042C"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6FEAE2C0" w14:textId="77777777" w:rsidR="00434DF7" w:rsidRPr="00143223" w:rsidRDefault="00C42D28" w:rsidP="00434DF7">
            <w:pPr>
              <w:pStyle w:val="Text1"/>
              <w:ind w:left="0"/>
              <w:jc w:val="right"/>
              <w:rPr>
                <w:sz w:val="16"/>
                <w:szCs w:val="16"/>
              </w:rPr>
            </w:pPr>
            <w:r w:rsidRPr="00143223">
              <w:rPr>
                <w:noProof/>
                <w:sz w:val="16"/>
                <w:szCs w:val="16"/>
              </w:rPr>
              <w:t>2</w:t>
            </w:r>
          </w:p>
        </w:tc>
        <w:tc>
          <w:tcPr>
            <w:tcW w:w="0" w:type="auto"/>
            <w:shd w:val="clear" w:color="auto" w:fill="auto"/>
          </w:tcPr>
          <w:p w14:paraId="2109C6A1" w14:textId="77777777" w:rsidR="00434DF7" w:rsidRPr="00143223" w:rsidRDefault="00C42D28" w:rsidP="00434DF7">
            <w:pPr>
              <w:pStyle w:val="Text1"/>
              <w:ind w:left="0"/>
              <w:jc w:val="right"/>
              <w:rPr>
                <w:sz w:val="16"/>
                <w:szCs w:val="16"/>
              </w:rPr>
            </w:pPr>
            <w:r w:rsidRPr="00143223">
              <w:rPr>
                <w:noProof/>
                <w:sz w:val="16"/>
                <w:szCs w:val="16"/>
              </w:rPr>
              <w:t>2</w:t>
            </w:r>
          </w:p>
        </w:tc>
        <w:tc>
          <w:tcPr>
            <w:tcW w:w="0" w:type="auto"/>
            <w:shd w:val="clear" w:color="auto" w:fill="auto"/>
          </w:tcPr>
          <w:p w14:paraId="0F15D11A"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57915BCC" w14:textId="77777777" w:rsidTr="00434DF7">
        <w:tc>
          <w:tcPr>
            <w:tcW w:w="0" w:type="auto"/>
            <w:shd w:val="clear" w:color="auto" w:fill="auto"/>
          </w:tcPr>
          <w:p w14:paraId="4BF5C0B9" w14:textId="77777777" w:rsidR="00434DF7" w:rsidRPr="00143223" w:rsidRDefault="00C42D28" w:rsidP="00434DF7">
            <w:pPr>
              <w:pStyle w:val="Text1"/>
              <w:ind w:left="0"/>
              <w:jc w:val="left"/>
              <w:rPr>
                <w:sz w:val="16"/>
                <w:szCs w:val="16"/>
              </w:rPr>
            </w:pPr>
            <w:r w:rsidRPr="00143223">
              <w:rPr>
                <w:noProof/>
                <w:sz w:val="16"/>
                <w:szCs w:val="16"/>
              </w:rPr>
              <w:t>Medzinárodné verejné organizácie</w:t>
            </w:r>
          </w:p>
        </w:tc>
        <w:tc>
          <w:tcPr>
            <w:tcW w:w="0" w:type="auto"/>
          </w:tcPr>
          <w:p w14:paraId="2DEF4662"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4F6BFAE3"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7C84B5C5" w14:textId="77777777" w:rsidR="00434DF7" w:rsidRPr="00143223" w:rsidRDefault="00C42D28" w:rsidP="00434DF7">
            <w:pPr>
              <w:pStyle w:val="Text1"/>
              <w:ind w:left="0"/>
              <w:jc w:val="right"/>
              <w:rPr>
                <w:sz w:val="16"/>
                <w:szCs w:val="16"/>
              </w:rPr>
            </w:pPr>
            <w:r w:rsidRPr="00143223">
              <w:rPr>
                <w:noProof/>
                <w:sz w:val="16"/>
                <w:szCs w:val="16"/>
              </w:rPr>
              <w:t>947 459,35</w:t>
            </w:r>
          </w:p>
        </w:tc>
        <w:tc>
          <w:tcPr>
            <w:tcW w:w="0" w:type="auto"/>
            <w:shd w:val="clear" w:color="auto" w:fill="auto"/>
          </w:tcPr>
          <w:p w14:paraId="0A3E4892" w14:textId="77777777" w:rsidR="00434DF7" w:rsidRPr="00143223" w:rsidRDefault="00C42D28" w:rsidP="00434DF7">
            <w:pPr>
              <w:pStyle w:val="Text1"/>
              <w:ind w:left="0"/>
              <w:jc w:val="right"/>
              <w:rPr>
                <w:sz w:val="16"/>
                <w:szCs w:val="16"/>
              </w:rPr>
            </w:pPr>
            <w:r w:rsidRPr="00143223">
              <w:rPr>
                <w:noProof/>
                <w:sz w:val="16"/>
                <w:szCs w:val="16"/>
              </w:rPr>
              <w:t>836 550,00</w:t>
            </w:r>
          </w:p>
        </w:tc>
        <w:tc>
          <w:tcPr>
            <w:tcW w:w="0" w:type="auto"/>
            <w:shd w:val="clear" w:color="auto" w:fill="auto"/>
          </w:tcPr>
          <w:p w14:paraId="1272C236"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18BAEC14" w14:textId="77777777" w:rsidTr="00434DF7">
        <w:tc>
          <w:tcPr>
            <w:tcW w:w="0" w:type="auto"/>
            <w:shd w:val="clear" w:color="auto" w:fill="auto"/>
          </w:tcPr>
          <w:p w14:paraId="7E7B7434" w14:textId="77777777" w:rsidR="00434DF7" w:rsidRPr="00143223" w:rsidRDefault="00C42D28" w:rsidP="00434DF7">
            <w:pPr>
              <w:pStyle w:val="Text1"/>
              <w:ind w:left="0"/>
              <w:jc w:val="left"/>
              <w:rPr>
                <w:sz w:val="16"/>
                <w:szCs w:val="16"/>
              </w:rPr>
            </w:pPr>
            <w:r w:rsidRPr="00143223">
              <w:rPr>
                <w:noProof/>
                <w:sz w:val="16"/>
                <w:szCs w:val="16"/>
              </w:rPr>
              <w:t>Národná spoločnosť Červeného kríža</w:t>
            </w:r>
          </w:p>
        </w:tc>
        <w:tc>
          <w:tcPr>
            <w:tcW w:w="0" w:type="auto"/>
          </w:tcPr>
          <w:p w14:paraId="6125D996"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04194283"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58194819"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5CEFBCE0"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742DB663"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5B974664" w14:textId="77777777" w:rsidTr="00434DF7">
        <w:tc>
          <w:tcPr>
            <w:tcW w:w="0" w:type="auto"/>
            <w:shd w:val="clear" w:color="auto" w:fill="auto"/>
          </w:tcPr>
          <w:p w14:paraId="55FF7556" w14:textId="77777777" w:rsidR="00434DF7" w:rsidRPr="00143223" w:rsidRDefault="00C42D28" w:rsidP="00434DF7">
            <w:pPr>
              <w:pStyle w:val="Text1"/>
              <w:ind w:left="0"/>
              <w:jc w:val="left"/>
              <w:rPr>
                <w:sz w:val="16"/>
                <w:szCs w:val="16"/>
              </w:rPr>
            </w:pPr>
            <w:r w:rsidRPr="00143223">
              <w:rPr>
                <w:noProof/>
                <w:sz w:val="16"/>
                <w:szCs w:val="16"/>
              </w:rPr>
              <w:t>Národná spoločnosť Červeného kríža</w:t>
            </w:r>
          </w:p>
        </w:tc>
        <w:tc>
          <w:tcPr>
            <w:tcW w:w="0" w:type="auto"/>
          </w:tcPr>
          <w:p w14:paraId="44453551"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2E1B2C6F"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63846727"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69763249"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767402AB"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06D19608" w14:textId="77777777" w:rsidTr="00434DF7">
        <w:tc>
          <w:tcPr>
            <w:tcW w:w="0" w:type="auto"/>
            <w:shd w:val="clear" w:color="auto" w:fill="auto"/>
          </w:tcPr>
          <w:p w14:paraId="5574564C" w14:textId="77777777" w:rsidR="00434DF7" w:rsidRPr="00143223" w:rsidRDefault="00C42D28" w:rsidP="00434DF7">
            <w:pPr>
              <w:pStyle w:val="Text1"/>
              <w:ind w:left="0"/>
              <w:jc w:val="left"/>
              <w:rPr>
                <w:sz w:val="16"/>
                <w:szCs w:val="16"/>
              </w:rPr>
            </w:pPr>
            <w:r w:rsidRPr="00143223">
              <w:rPr>
                <w:noProof/>
                <w:sz w:val="16"/>
                <w:szCs w:val="16"/>
              </w:rPr>
              <w:t>Medzinárodný výbor Červeného kríža</w:t>
            </w:r>
          </w:p>
        </w:tc>
        <w:tc>
          <w:tcPr>
            <w:tcW w:w="0" w:type="auto"/>
          </w:tcPr>
          <w:p w14:paraId="6B1F97FE"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3616EB2D"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2848F996"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129BB9F9"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7B3A4E0F"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11B117D1" w14:textId="77777777" w:rsidTr="00434DF7">
        <w:tc>
          <w:tcPr>
            <w:tcW w:w="0" w:type="auto"/>
            <w:shd w:val="clear" w:color="auto" w:fill="auto"/>
          </w:tcPr>
          <w:p w14:paraId="317558B2" w14:textId="77777777" w:rsidR="00434DF7" w:rsidRPr="00143223" w:rsidRDefault="00C42D28" w:rsidP="00434DF7">
            <w:pPr>
              <w:pStyle w:val="Text1"/>
              <w:ind w:left="0"/>
              <w:jc w:val="left"/>
              <w:rPr>
                <w:sz w:val="16"/>
                <w:szCs w:val="16"/>
              </w:rPr>
            </w:pPr>
            <w:r w:rsidRPr="00143223">
              <w:rPr>
                <w:noProof/>
                <w:sz w:val="16"/>
                <w:szCs w:val="16"/>
              </w:rPr>
              <w:t>Medzinárodný výbor Červeného kríža</w:t>
            </w:r>
          </w:p>
        </w:tc>
        <w:tc>
          <w:tcPr>
            <w:tcW w:w="0" w:type="auto"/>
          </w:tcPr>
          <w:p w14:paraId="7DD86972"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725230DF"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5629E1F5"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1FCE5317"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49566016"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5474806C" w14:textId="77777777" w:rsidTr="00434DF7">
        <w:tc>
          <w:tcPr>
            <w:tcW w:w="0" w:type="auto"/>
            <w:shd w:val="clear" w:color="auto" w:fill="auto"/>
          </w:tcPr>
          <w:p w14:paraId="51EB6F03" w14:textId="77777777" w:rsidR="00434DF7" w:rsidRPr="00143223" w:rsidRDefault="00C42D28" w:rsidP="00434DF7">
            <w:pPr>
              <w:pStyle w:val="Text1"/>
              <w:ind w:left="0"/>
              <w:jc w:val="left"/>
              <w:rPr>
                <w:sz w:val="16"/>
                <w:szCs w:val="16"/>
              </w:rPr>
            </w:pPr>
            <w:r w:rsidRPr="00143223">
              <w:rPr>
                <w:noProof/>
                <w:sz w:val="16"/>
                <w:szCs w:val="16"/>
              </w:rPr>
              <w:t>Medzinárodná federácia spoločností Červeného kríža a Červeného polmesiaca</w:t>
            </w:r>
          </w:p>
        </w:tc>
        <w:tc>
          <w:tcPr>
            <w:tcW w:w="0" w:type="auto"/>
          </w:tcPr>
          <w:p w14:paraId="500EA7DF"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5D4AF16C"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1F1CAD27"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2A2B80BE"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61F6CF1D"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1BDFF786" w14:textId="77777777" w:rsidTr="00434DF7">
        <w:tc>
          <w:tcPr>
            <w:tcW w:w="0" w:type="auto"/>
            <w:shd w:val="clear" w:color="auto" w:fill="auto"/>
          </w:tcPr>
          <w:p w14:paraId="146F96DD" w14:textId="77777777" w:rsidR="00434DF7" w:rsidRPr="00143223" w:rsidRDefault="00C42D28" w:rsidP="00434DF7">
            <w:pPr>
              <w:pStyle w:val="Text1"/>
              <w:ind w:left="0"/>
              <w:jc w:val="left"/>
              <w:rPr>
                <w:sz w:val="16"/>
                <w:szCs w:val="16"/>
              </w:rPr>
            </w:pPr>
            <w:r w:rsidRPr="00143223">
              <w:rPr>
                <w:noProof/>
                <w:sz w:val="16"/>
                <w:szCs w:val="16"/>
              </w:rPr>
              <w:t>Medzinárodná federácia spoločností Červeného kríža a Červeného polmesiaca</w:t>
            </w:r>
          </w:p>
        </w:tc>
        <w:tc>
          <w:tcPr>
            <w:tcW w:w="0" w:type="auto"/>
          </w:tcPr>
          <w:p w14:paraId="17FB57C8"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20634FAD"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1CF46648"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6704A81A"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38B1E661"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3A990ECE" w14:textId="77777777" w:rsidTr="00434DF7">
        <w:tc>
          <w:tcPr>
            <w:tcW w:w="0" w:type="auto"/>
            <w:shd w:val="clear" w:color="auto" w:fill="auto"/>
          </w:tcPr>
          <w:p w14:paraId="7A2792D0" w14:textId="77777777" w:rsidR="00434DF7" w:rsidRPr="00143223" w:rsidRDefault="00C42D28" w:rsidP="00434DF7">
            <w:pPr>
              <w:pStyle w:val="Text1"/>
              <w:ind w:left="0"/>
              <w:jc w:val="left"/>
              <w:rPr>
                <w:sz w:val="16"/>
                <w:szCs w:val="16"/>
              </w:rPr>
            </w:pPr>
            <w:r w:rsidRPr="00143223">
              <w:rPr>
                <w:noProof/>
                <w:sz w:val="16"/>
                <w:szCs w:val="16"/>
              </w:rPr>
              <w:t>Súkromné a verejnoprávne podniky</w:t>
            </w:r>
          </w:p>
        </w:tc>
        <w:tc>
          <w:tcPr>
            <w:tcW w:w="0" w:type="auto"/>
          </w:tcPr>
          <w:p w14:paraId="5B382C2C"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15038282"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42B265A1"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50F1B85D"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643AB0AF"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20D9D76A" w14:textId="77777777" w:rsidTr="00434DF7">
        <w:tc>
          <w:tcPr>
            <w:tcW w:w="0" w:type="auto"/>
            <w:shd w:val="clear" w:color="auto" w:fill="auto"/>
          </w:tcPr>
          <w:p w14:paraId="1CD9B786" w14:textId="77777777" w:rsidR="00434DF7" w:rsidRPr="00143223" w:rsidRDefault="00C42D28" w:rsidP="00434DF7">
            <w:pPr>
              <w:pStyle w:val="Text1"/>
              <w:ind w:left="0"/>
              <w:jc w:val="left"/>
              <w:rPr>
                <w:sz w:val="16"/>
                <w:szCs w:val="16"/>
              </w:rPr>
            </w:pPr>
            <w:r w:rsidRPr="00143223">
              <w:rPr>
                <w:noProof/>
                <w:sz w:val="16"/>
                <w:szCs w:val="16"/>
              </w:rPr>
              <w:t>Súkromné a verejnoprávne podniky</w:t>
            </w:r>
          </w:p>
        </w:tc>
        <w:tc>
          <w:tcPr>
            <w:tcW w:w="0" w:type="auto"/>
          </w:tcPr>
          <w:p w14:paraId="67625C7B"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4382BB7E"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095F9E54"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3449AFEB"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09EE9514" w14:textId="77777777" w:rsidR="00434DF7" w:rsidRPr="00143223" w:rsidRDefault="00C42D28" w:rsidP="00434DF7">
            <w:pPr>
              <w:pStyle w:val="Text1"/>
              <w:ind w:left="0"/>
              <w:jc w:val="right"/>
              <w:rPr>
                <w:sz w:val="16"/>
                <w:szCs w:val="16"/>
              </w:rPr>
            </w:pPr>
            <w:r w:rsidRPr="00143223">
              <w:rPr>
                <w:noProof/>
                <w:sz w:val="16"/>
                <w:szCs w:val="16"/>
              </w:rPr>
              <w:t>0,00</w:t>
            </w:r>
          </w:p>
        </w:tc>
      </w:tr>
      <w:tr w:rsidR="00693C21" w14:paraId="6F265E39" w14:textId="77777777" w:rsidTr="00434DF7">
        <w:tc>
          <w:tcPr>
            <w:tcW w:w="0" w:type="auto"/>
            <w:shd w:val="clear" w:color="auto" w:fill="auto"/>
          </w:tcPr>
          <w:p w14:paraId="6029CB5B" w14:textId="77777777" w:rsidR="00434DF7" w:rsidRPr="00143223" w:rsidRDefault="00C42D28" w:rsidP="00434DF7">
            <w:pPr>
              <w:pStyle w:val="Text1"/>
              <w:ind w:left="0"/>
              <w:jc w:val="left"/>
              <w:rPr>
                <w:sz w:val="16"/>
                <w:szCs w:val="16"/>
              </w:rPr>
            </w:pPr>
            <w:r w:rsidRPr="00143223">
              <w:rPr>
                <w:noProof/>
                <w:sz w:val="16"/>
                <w:szCs w:val="16"/>
              </w:rPr>
              <w:t>Vzdelávacie/výskumné organizácie</w:t>
            </w:r>
          </w:p>
        </w:tc>
        <w:tc>
          <w:tcPr>
            <w:tcW w:w="0" w:type="auto"/>
          </w:tcPr>
          <w:p w14:paraId="3E6B57B2" w14:textId="77777777" w:rsidR="00434DF7" w:rsidRPr="00143223" w:rsidRDefault="00C42D28" w:rsidP="00434DF7">
            <w:pPr>
              <w:pStyle w:val="Text1"/>
              <w:ind w:left="0"/>
              <w:jc w:val="left"/>
              <w:rPr>
                <w:sz w:val="16"/>
                <w:szCs w:val="16"/>
              </w:rPr>
            </w:pPr>
            <w:r w:rsidRPr="00143223">
              <w:rPr>
                <w:noProof/>
                <w:sz w:val="16"/>
                <w:szCs w:val="16"/>
              </w:rPr>
              <w:t>Počet projektov</w:t>
            </w:r>
          </w:p>
        </w:tc>
        <w:tc>
          <w:tcPr>
            <w:tcW w:w="0" w:type="auto"/>
            <w:shd w:val="clear" w:color="auto" w:fill="auto"/>
          </w:tcPr>
          <w:p w14:paraId="3710283F"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01E4D7E6"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433B5252" w14:textId="77777777" w:rsidR="00434DF7" w:rsidRPr="00143223" w:rsidRDefault="00C42D28" w:rsidP="00434DF7">
            <w:pPr>
              <w:pStyle w:val="Text1"/>
              <w:ind w:left="0"/>
              <w:jc w:val="right"/>
              <w:rPr>
                <w:sz w:val="16"/>
                <w:szCs w:val="16"/>
              </w:rPr>
            </w:pPr>
            <w:r w:rsidRPr="00143223">
              <w:rPr>
                <w:noProof/>
                <w:sz w:val="16"/>
                <w:szCs w:val="16"/>
              </w:rPr>
              <w:t>0</w:t>
            </w:r>
          </w:p>
        </w:tc>
        <w:tc>
          <w:tcPr>
            <w:tcW w:w="0" w:type="auto"/>
            <w:shd w:val="clear" w:color="auto" w:fill="auto"/>
          </w:tcPr>
          <w:p w14:paraId="55D1DD5F" w14:textId="77777777" w:rsidR="00434DF7" w:rsidRPr="00143223" w:rsidRDefault="00C42D28" w:rsidP="00434DF7">
            <w:pPr>
              <w:pStyle w:val="Text1"/>
              <w:ind w:left="0"/>
              <w:jc w:val="right"/>
              <w:rPr>
                <w:sz w:val="16"/>
                <w:szCs w:val="16"/>
              </w:rPr>
            </w:pPr>
            <w:r w:rsidRPr="00143223">
              <w:rPr>
                <w:noProof/>
                <w:sz w:val="16"/>
                <w:szCs w:val="16"/>
              </w:rPr>
              <w:t>0</w:t>
            </w:r>
          </w:p>
        </w:tc>
      </w:tr>
      <w:tr w:rsidR="00693C21" w14:paraId="48FDE6D9" w14:textId="77777777" w:rsidTr="00434DF7">
        <w:tc>
          <w:tcPr>
            <w:tcW w:w="0" w:type="auto"/>
            <w:shd w:val="clear" w:color="auto" w:fill="auto"/>
          </w:tcPr>
          <w:p w14:paraId="2DF9B34F" w14:textId="77777777" w:rsidR="00434DF7" w:rsidRPr="00143223" w:rsidRDefault="00C42D28" w:rsidP="00434DF7">
            <w:pPr>
              <w:pStyle w:val="Text1"/>
              <w:ind w:left="0"/>
              <w:jc w:val="left"/>
              <w:rPr>
                <w:sz w:val="16"/>
                <w:szCs w:val="16"/>
              </w:rPr>
            </w:pPr>
            <w:r w:rsidRPr="00143223">
              <w:rPr>
                <w:noProof/>
                <w:sz w:val="16"/>
                <w:szCs w:val="16"/>
              </w:rPr>
              <w:t>Vzdelávacie/výskumné organizácie</w:t>
            </w:r>
          </w:p>
        </w:tc>
        <w:tc>
          <w:tcPr>
            <w:tcW w:w="0" w:type="auto"/>
          </w:tcPr>
          <w:p w14:paraId="5F60A840" w14:textId="77777777" w:rsidR="00434DF7" w:rsidRPr="00143223" w:rsidRDefault="00C42D28" w:rsidP="00434DF7">
            <w:pPr>
              <w:pStyle w:val="Text1"/>
              <w:ind w:left="0"/>
              <w:jc w:val="left"/>
              <w:rPr>
                <w:sz w:val="16"/>
                <w:szCs w:val="16"/>
              </w:rPr>
            </w:pPr>
            <w:r w:rsidRPr="00143223">
              <w:rPr>
                <w:noProof/>
                <w:sz w:val="16"/>
                <w:szCs w:val="16"/>
              </w:rPr>
              <w:t>Príspevok EÚ</w:t>
            </w:r>
          </w:p>
        </w:tc>
        <w:tc>
          <w:tcPr>
            <w:tcW w:w="0" w:type="auto"/>
            <w:shd w:val="clear" w:color="auto" w:fill="auto"/>
          </w:tcPr>
          <w:p w14:paraId="1A239531"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621F2887"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6062B7EE" w14:textId="77777777" w:rsidR="00434DF7" w:rsidRPr="00143223" w:rsidRDefault="00C42D28" w:rsidP="00434DF7">
            <w:pPr>
              <w:pStyle w:val="Text1"/>
              <w:ind w:left="0"/>
              <w:jc w:val="right"/>
              <w:rPr>
                <w:sz w:val="16"/>
                <w:szCs w:val="16"/>
              </w:rPr>
            </w:pPr>
            <w:r w:rsidRPr="00143223">
              <w:rPr>
                <w:noProof/>
                <w:sz w:val="16"/>
                <w:szCs w:val="16"/>
              </w:rPr>
              <w:t>0,00</w:t>
            </w:r>
          </w:p>
        </w:tc>
        <w:tc>
          <w:tcPr>
            <w:tcW w:w="0" w:type="auto"/>
            <w:shd w:val="clear" w:color="auto" w:fill="auto"/>
          </w:tcPr>
          <w:p w14:paraId="46370D16" w14:textId="77777777" w:rsidR="00434DF7" w:rsidRPr="00143223" w:rsidRDefault="00C42D28" w:rsidP="00434DF7">
            <w:pPr>
              <w:pStyle w:val="Text1"/>
              <w:ind w:left="0"/>
              <w:jc w:val="right"/>
              <w:rPr>
                <w:sz w:val="16"/>
                <w:szCs w:val="16"/>
              </w:rPr>
            </w:pPr>
            <w:r w:rsidRPr="00143223">
              <w:rPr>
                <w:noProof/>
                <w:sz w:val="16"/>
                <w:szCs w:val="16"/>
              </w:rPr>
              <w:t>0,00</w:t>
            </w:r>
          </w:p>
        </w:tc>
      </w:tr>
    </w:tbl>
    <w:p w14:paraId="4F8DF536" w14:textId="77777777" w:rsidR="00434DF7" w:rsidRDefault="00434DF7" w:rsidP="00434DF7"/>
    <w:p w14:paraId="1405056B" w14:textId="77777777" w:rsidR="00434DF7" w:rsidRDefault="00434DF7" w:rsidP="00434DF7"/>
    <w:p w14:paraId="1FAD8375" w14:textId="77777777" w:rsidR="00434DF7" w:rsidRDefault="00434DF7" w:rsidP="00434DF7"/>
    <w:p w14:paraId="5E98F213" w14:textId="77777777" w:rsidR="00434DF7" w:rsidRDefault="00C42D28" w:rsidP="00434DF7">
      <w:pPr>
        <w:pStyle w:val="Nadpis2"/>
        <w:numPr>
          <w:ilvl w:val="0"/>
          <w:numId w:val="0"/>
        </w:numPr>
      </w:pPr>
      <w:r w:rsidRPr="00E343A1">
        <w:br w:type="page"/>
      </w:r>
      <w:r>
        <w:rPr>
          <w:noProof/>
        </w:rPr>
        <w:lastRenderedPageBreak/>
        <w:t>Tabuľka 4: Osobitné prípady</w:t>
      </w:r>
    </w:p>
    <w:p w14:paraId="2C8BA330" w14:textId="77777777" w:rsidR="00434DF7" w:rsidRPr="00550889" w:rsidRDefault="00434DF7" w:rsidP="00434DF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516"/>
        <w:gridCol w:w="1267"/>
        <w:gridCol w:w="1319"/>
        <w:gridCol w:w="1267"/>
        <w:gridCol w:w="1482"/>
      </w:tblGrid>
      <w:tr w:rsidR="00693C21" w14:paraId="094D2C46" w14:textId="77777777" w:rsidTr="00434DF7">
        <w:tc>
          <w:tcPr>
            <w:tcW w:w="0" w:type="auto"/>
            <w:shd w:val="clear" w:color="auto" w:fill="auto"/>
          </w:tcPr>
          <w:p w14:paraId="04002B94" w14:textId="77777777" w:rsidR="00434DF7" w:rsidRPr="00F52F5A" w:rsidRDefault="00C42D28" w:rsidP="00434DF7">
            <w:pPr>
              <w:pStyle w:val="Nadpis2"/>
              <w:numPr>
                <w:ilvl w:val="0"/>
                <w:numId w:val="0"/>
              </w:numPr>
              <w:jc w:val="left"/>
              <w:rPr>
                <w:sz w:val="20"/>
                <w:szCs w:val="20"/>
              </w:rPr>
            </w:pPr>
            <w:r w:rsidRPr="00F52F5A">
              <w:rPr>
                <w:noProof/>
                <w:sz w:val="20"/>
                <w:szCs w:val="20"/>
              </w:rPr>
              <w:t>Osobitné prípady</w:t>
            </w:r>
          </w:p>
        </w:tc>
        <w:tc>
          <w:tcPr>
            <w:tcW w:w="0" w:type="auto"/>
            <w:shd w:val="clear" w:color="auto" w:fill="auto"/>
          </w:tcPr>
          <w:p w14:paraId="159476A7" w14:textId="77777777" w:rsidR="00434DF7" w:rsidRPr="00F52F5A" w:rsidRDefault="00434DF7" w:rsidP="00434DF7">
            <w:pPr>
              <w:pStyle w:val="Nadpis2"/>
              <w:numPr>
                <w:ilvl w:val="0"/>
                <w:numId w:val="0"/>
              </w:numPr>
              <w:jc w:val="left"/>
              <w:rPr>
                <w:sz w:val="20"/>
                <w:szCs w:val="20"/>
              </w:rPr>
            </w:pPr>
          </w:p>
        </w:tc>
        <w:tc>
          <w:tcPr>
            <w:tcW w:w="0" w:type="auto"/>
            <w:shd w:val="clear" w:color="auto" w:fill="auto"/>
          </w:tcPr>
          <w:p w14:paraId="7B98ACBF" w14:textId="77777777" w:rsidR="00434DF7" w:rsidRPr="00F52F5A" w:rsidRDefault="00C42D28" w:rsidP="00434DF7">
            <w:pPr>
              <w:pStyle w:val="Nadpis2"/>
              <w:numPr>
                <w:ilvl w:val="0"/>
                <w:numId w:val="0"/>
              </w:numPr>
              <w:jc w:val="center"/>
              <w:rPr>
                <w:sz w:val="20"/>
                <w:szCs w:val="20"/>
              </w:rPr>
            </w:pPr>
            <w:r w:rsidRPr="00F52F5A">
              <w:rPr>
                <w:noProof/>
                <w:sz w:val="20"/>
                <w:szCs w:val="20"/>
              </w:rPr>
              <w:t>2014 – 2015</w:t>
            </w:r>
          </w:p>
        </w:tc>
        <w:tc>
          <w:tcPr>
            <w:tcW w:w="0" w:type="auto"/>
            <w:shd w:val="clear" w:color="auto" w:fill="auto"/>
          </w:tcPr>
          <w:p w14:paraId="2B28118D" w14:textId="77777777" w:rsidR="00434DF7" w:rsidRPr="00F52F5A" w:rsidRDefault="00C42D28" w:rsidP="00434DF7">
            <w:pPr>
              <w:pStyle w:val="Nadpis2"/>
              <w:numPr>
                <w:ilvl w:val="0"/>
                <w:numId w:val="0"/>
              </w:numPr>
              <w:jc w:val="center"/>
              <w:rPr>
                <w:sz w:val="20"/>
                <w:szCs w:val="20"/>
              </w:rPr>
            </w:pPr>
            <w:r w:rsidRPr="00F52F5A">
              <w:rPr>
                <w:noProof/>
                <w:sz w:val="20"/>
                <w:szCs w:val="20"/>
              </w:rPr>
              <w:t>2016 – 2017</w:t>
            </w:r>
          </w:p>
        </w:tc>
        <w:tc>
          <w:tcPr>
            <w:tcW w:w="0" w:type="auto"/>
            <w:shd w:val="clear" w:color="auto" w:fill="auto"/>
          </w:tcPr>
          <w:p w14:paraId="3B3612EF" w14:textId="77777777" w:rsidR="00434DF7" w:rsidRPr="00F52F5A" w:rsidRDefault="00C42D28" w:rsidP="00434DF7">
            <w:pPr>
              <w:pStyle w:val="Nadpis2"/>
              <w:numPr>
                <w:ilvl w:val="0"/>
                <w:numId w:val="0"/>
              </w:numPr>
              <w:jc w:val="center"/>
              <w:rPr>
                <w:sz w:val="20"/>
                <w:szCs w:val="20"/>
              </w:rPr>
            </w:pPr>
            <w:r w:rsidRPr="00F52F5A">
              <w:rPr>
                <w:noProof/>
                <w:sz w:val="20"/>
                <w:szCs w:val="20"/>
              </w:rPr>
              <w:t>2018 – 2020</w:t>
            </w:r>
          </w:p>
        </w:tc>
        <w:tc>
          <w:tcPr>
            <w:tcW w:w="0" w:type="auto"/>
            <w:shd w:val="clear" w:color="auto" w:fill="auto"/>
          </w:tcPr>
          <w:p w14:paraId="248123F5" w14:textId="77777777" w:rsidR="00434DF7" w:rsidRPr="00F52F5A" w:rsidRDefault="00C42D28" w:rsidP="00434DF7">
            <w:pPr>
              <w:pStyle w:val="Nadpis2"/>
              <w:numPr>
                <w:ilvl w:val="0"/>
                <w:numId w:val="0"/>
              </w:numPr>
              <w:jc w:val="center"/>
              <w:rPr>
                <w:sz w:val="20"/>
                <w:szCs w:val="20"/>
              </w:rPr>
            </w:pPr>
            <w:r w:rsidRPr="00F52F5A">
              <w:rPr>
                <w:noProof/>
                <w:sz w:val="20"/>
                <w:szCs w:val="20"/>
              </w:rPr>
              <w:t>Celkový počet</w:t>
            </w:r>
          </w:p>
        </w:tc>
      </w:tr>
      <w:tr w:rsidR="00693C21" w14:paraId="0C2097C2" w14:textId="77777777" w:rsidTr="00434DF7">
        <w:tc>
          <w:tcPr>
            <w:tcW w:w="0" w:type="auto"/>
            <w:shd w:val="clear" w:color="auto" w:fill="auto"/>
          </w:tcPr>
          <w:p w14:paraId="70A82ABB" w14:textId="77777777" w:rsidR="00434DF7" w:rsidRPr="00F52F5A" w:rsidRDefault="00C42D28" w:rsidP="00434DF7">
            <w:pPr>
              <w:jc w:val="left"/>
              <w:rPr>
                <w:sz w:val="20"/>
                <w:szCs w:val="20"/>
              </w:rPr>
            </w:pPr>
            <w:r w:rsidRPr="00F52F5A">
              <w:rPr>
                <w:noProof/>
                <w:sz w:val="20"/>
                <w:szCs w:val="20"/>
              </w:rPr>
              <w:t>Priority Únie v oblasti presídľovania</w:t>
            </w:r>
          </w:p>
        </w:tc>
        <w:tc>
          <w:tcPr>
            <w:tcW w:w="0" w:type="auto"/>
            <w:shd w:val="clear" w:color="auto" w:fill="auto"/>
          </w:tcPr>
          <w:p w14:paraId="7E7C35B3" w14:textId="77777777" w:rsidR="00434DF7" w:rsidRPr="00F52F5A" w:rsidRDefault="00C42D28" w:rsidP="00434DF7">
            <w:pPr>
              <w:jc w:val="left"/>
              <w:rPr>
                <w:sz w:val="20"/>
                <w:szCs w:val="20"/>
              </w:rPr>
            </w:pPr>
            <w:r w:rsidRPr="00F52F5A">
              <w:rPr>
                <w:noProof/>
                <w:sz w:val="20"/>
                <w:szCs w:val="20"/>
              </w:rPr>
              <w:t>Prísľub</w:t>
            </w:r>
          </w:p>
        </w:tc>
        <w:tc>
          <w:tcPr>
            <w:tcW w:w="0" w:type="auto"/>
            <w:shd w:val="clear" w:color="auto" w:fill="auto"/>
          </w:tcPr>
          <w:p w14:paraId="7E251846" w14:textId="77777777" w:rsidR="00434DF7" w:rsidRPr="00F52F5A" w:rsidRDefault="00434DF7" w:rsidP="00434DF7">
            <w:pPr>
              <w:jc w:val="right"/>
              <w:rPr>
                <w:sz w:val="20"/>
                <w:szCs w:val="20"/>
              </w:rPr>
            </w:pPr>
          </w:p>
        </w:tc>
        <w:tc>
          <w:tcPr>
            <w:tcW w:w="0" w:type="auto"/>
            <w:shd w:val="clear" w:color="auto" w:fill="auto"/>
          </w:tcPr>
          <w:p w14:paraId="70212632" w14:textId="77777777" w:rsidR="00434DF7" w:rsidRPr="00F52F5A" w:rsidRDefault="00434DF7" w:rsidP="00434DF7">
            <w:pPr>
              <w:jc w:val="right"/>
              <w:rPr>
                <w:sz w:val="20"/>
                <w:szCs w:val="20"/>
              </w:rPr>
            </w:pPr>
          </w:p>
        </w:tc>
        <w:tc>
          <w:tcPr>
            <w:tcW w:w="0" w:type="auto"/>
            <w:shd w:val="clear" w:color="auto" w:fill="auto"/>
          </w:tcPr>
          <w:p w14:paraId="42C3343D" w14:textId="77777777" w:rsidR="00434DF7" w:rsidRPr="00F52F5A" w:rsidRDefault="00434DF7" w:rsidP="00434DF7">
            <w:pPr>
              <w:jc w:val="right"/>
              <w:rPr>
                <w:sz w:val="20"/>
                <w:szCs w:val="20"/>
              </w:rPr>
            </w:pPr>
          </w:p>
        </w:tc>
        <w:tc>
          <w:tcPr>
            <w:tcW w:w="0" w:type="auto"/>
            <w:shd w:val="clear" w:color="auto" w:fill="auto"/>
          </w:tcPr>
          <w:p w14:paraId="55B7ED8A" w14:textId="77777777" w:rsidR="00434DF7" w:rsidRPr="00F52F5A" w:rsidRDefault="00434DF7" w:rsidP="00434DF7">
            <w:pPr>
              <w:jc w:val="right"/>
              <w:rPr>
                <w:sz w:val="20"/>
                <w:szCs w:val="20"/>
              </w:rPr>
            </w:pPr>
          </w:p>
        </w:tc>
      </w:tr>
      <w:tr w:rsidR="00693C21" w14:paraId="3A8E737E" w14:textId="77777777" w:rsidTr="00434DF7">
        <w:tc>
          <w:tcPr>
            <w:tcW w:w="0" w:type="auto"/>
            <w:shd w:val="clear" w:color="auto" w:fill="auto"/>
          </w:tcPr>
          <w:p w14:paraId="596AB209" w14:textId="77777777" w:rsidR="00434DF7" w:rsidRPr="00F52F5A" w:rsidRDefault="00C42D28" w:rsidP="00434DF7">
            <w:pPr>
              <w:jc w:val="left"/>
              <w:rPr>
                <w:sz w:val="20"/>
                <w:szCs w:val="20"/>
              </w:rPr>
            </w:pPr>
            <w:r w:rsidRPr="00F52F5A">
              <w:rPr>
                <w:noProof/>
                <w:sz w:val="20"/>
                <w:szCs w:val="20"/>
              </w:rPr>
              <w:t>Priority Únie v oblasti presídľovania</w:t>
            </w:r>
          </w:p>
        </w:tc>
        <w:tc>
          <w:tcPr>
            <w:tcW w:w="0" w:type="auto"/>
            <w:shd w:val="clear" w:color="auto" w:fill="auto"/>
          </w:tcPr>
          <w:p w14:paraId="6D3CE4D3" w14:textId="77777777" w:rsidR="00434DF7" w:rsidRPr="00F52F5A" w:rsidRDefault="00C42D28" w:rsidP="00434DF7">
            <w:pPr>
              <w:jc w:val="left"/>
              <w:rPr>
                <w:sz w:val="20"/>
                <w:szCs w:val="20"/>
              </w:rPr>
            </w:pPr>
            <w:r w:rsidRPr="00F52F5A">
              <w:rPr>
                <w:noProof/>
                <w:sz w:val="20"/>
                <w:szCs w:val="20"/>
              </w:rPr>
              <w:t>Skutočný počet</w:t>
            </w:r>
          </w:p>
        </w:tc>
        <w:tc>
          <w:tcPr>
            <w:tcW w:w="0" w:type="auto"/>
            <w:shd w:val="clear" w:color="auto" w:fill="auto"/>
          </w:tcPr>
          <w:p w14:paraId="54235F86" w14:textId="77777777" w:rsidR="00434DF7" w:rsidRPr="00F52F5A" w:rsidRDefault="00434DF7" w:rsidP="00434DF7">
            <w:pPr>
              <w:jc w:val="right"/>
              <w:rPr>
                <w:sz w:val="20"/>
                <w:szCs w:val="20"/>
              </w:rPr>
            </w:pPr>
          </w:p>
        </w:tc>
        <w:tc>
          <w:tcPr>
            <w:tcW w:w="0" w:type="auto"/>
            <w:shd w:val="clear" w:color="auto" w:fill="auto"/>
          </w:tcPr>
          <w:p w14:paraId="6C146EAB" w14:textId="77777777" w:rsidR="00434DF7" w:rsidRPr="00F52F5A" w:rsidRDefault="00434DF7" w:rsidP="00434DF7">
            <w:pPr>
              <w:jc w:val="right"/>
              <w:rPr>
                <w:sz w:val="20"/>
                <w:szCs w:val="20"/>
              </w:rPr>
            </w:pPr>
          </w:p>
        </w:tc>
        <w:tc>
          <w:tcPr>
            <w:tcW w:w="0" w:type="auto"/>
            <w:shd w:val="clear" w:color="auto" w:fill="auto"/>
          </w:tcPr>
          <w:p w14:paraId="66E691E7" w14:textId="77777777" w:rsidR="00434DF7" w:rsidRPr="00F52F5A" w:rsidRDefault="00434DF7" w:rsidP="00434DF7">
            <w:pPr>
              <w:jc w:val="right"/>
              <w:rPr>
                <w:sz w:val="20"/>
                <w:szCs w:val="20"/>
              </w:rPr>
            </w:pPr>
          </w:p>
        </w:tc>
        <w:tc>
          <w:tcPr>
            <w:tcW w:w="0" w:type="auto"/>
            <w:shd w:val="clear" w:color="auto" w:fill="auto"/>
          </w:tcPr>
          <w:p w14:paraId="36782775" w14:textId="77777777" w:rsidR="00434DF7" w:rsidRPr="00F52F5A" w:rsidRDefault="00434DF7" w:rsidP="00434DF7">
            <w:pPr>
              <w:jc w:val="right"/>
              <w:rPr>
                <w:sz w:val="20"/>
                <w:szCs w:val="20"/>
              </w:rPr>
            </w:pPr>
          </w:p>
        </w:tc>
      </w:tr>
      <w:tr w:rsidR="00693C21" w14:paraId="4122C306" w14:textId="77777777" w:rsidTr="00434DF7">
        <w:tc>
          <w:tcPr>
            <w:tcW w:w="0" w:type="auto"/>
            <w:shd w:val="clear" w:color="auto" w:fill="auto"/>
          </w:tcPr>
          <w:p w14:paraId="05F18743" w14:textId="77777777" w:rsidR="00434DF7" w:rsidRPr="00F52F5A" w:rsidRDefault="00C42D28" w:rsidP="00434DF7">
            <w:pPr>
              <w:jc w:val="left"/>
              <w:rPr>
                <w:sz w:val="20"/>
                <w:szCs w:val="20"/>
              </w:rPr>
            </w:pPr>
            <w:r w:rsidRPr="00F52F5A">
              <w:rPr>
                <w:noProof/>
                <w:sz w:val="20"/>
                <w:szCs w:val="20"/>
              </w:rPr>
              <w:t>Presídľovanie (iné prípady)</w:t>
            </w:r>
          </w:p>
        </w:tc>
        <w:tc>
          <w:tcPr>
            <w:tcW w:w="0" w:type="auto"/>
            <w:shd w:val="clear" w:color="auto" w:fill="auto"/>
          </w:tcPr>
          <w:p w14:paraId="1DDECAB1" w14:textId="77777777" w:rsidR="00434DF7" w:rsidRPr="00F52F5A" w:rsidRDefault="00C42D28" w:rsidP="00434DF7">
            <w:pPr>
              <w:jc w:val="left"/>
              <w:rPr>
                <w:sz w:val="20"/>
                <w:szCs w:val="20"/>
              </w:rPr>
            </w:pPr>
            <w:r w:rsidRPr="00F52F5A">
              <w:rPr>
                <w:noProof/>
                <w:sz w:val="20"/>
                <w:szCs w:val="20"/>
              </w:rPr>
              <w:t>Prísľub</w:t>
            </w:r>
          </w:p>
        </w:tc>
        <w:tc>
          <w:tcPr>
            <w:tcW w:w="0" w:type="auto"/>
            <w:shd w:val="clear" w:color="auto" w:fill="auto"/>
          </w:tcPr>
          <w:p w14:paraId="0712A85E" w14:textId="77777777" w:rsidR="00434DF7" w:rsidRPr="00F52F5A" w:rsidRDefault="00434DF7" w:rsidP="00434DF7">
            <w:pPr>
              <w:jc w:val="right"/>
              <w:rPr>
                <w:sz w:val="20"/>
                <w:szCs w:val="20"/>
              </w:rPr>
            </w:pPr>
          </w:p>
        </w:tc>
        <w:tc>
          <w:tcPr>
            <w:tcW w:w="0" w:type="auto"/>
            <w:shd w:val="clear" w:color="auto" w:fill="auto"/>
          </w:tcPr>
          <w:p w14:paraId="71D1DD3C" w14:textId="77777777" w:rsidR="00434DF7" w:rsidRPr="00F52F5A" w:rsidRDefault="00C42D28" w:rsidP="00434DF7">
            <w:pPr>
              <w:jc w:val="right"/>
              <w:rPr>
                <w:sz w:val="20"/>
                <w:szCs w:val="20"/>
              </w:rPr>
            </w:pPr>
            <w:r w:rsidRPr="00F52F5A">
              <w:rPr>
                <w:noProof/>
                <w:sz w:val="20"/>
                <w:szCs w:val="20"/>
              </w:rPr>
              <w:t>1 000 000,00</w:t>
            </w:r>
          </w:p>
        </w:tc>
        <w:tc>
          <w:tcPr>
            <w:tcW w:w="0" w:type="auto"/>
            <w:shd w:val="clear" w:color="auto" w:fill="auto"/>
          </w:tcPr>
          <w:p w14:paraId="1B2144C1" w14:textId="77777777" w:rsidR="00434DF7" w:rsidRPr="00F52F5A" w:rsidRDefault="00434DF7" w:rsidP="00434DF7">
            <w:pPr>
              <w:jc w:val="right"/>
              <w:rPr>
                <w:sz w:val="20"/>
                <w:szCs w:val="20"/>
              </w:rPr>
            </w:pPr>
          </w:p>
        </w:tc>
        <w:tc>
          <w:tcPr>
            <w:tcW w:w="0" w:type="auto"/>
            <w:shd w:val="clear" w:color="auto" w:fill="auto"/>
          </w:tcPr>
          <w:p w14:paraId="665760A0" w14:textId="77777777" w:rsidR="00434DF7" w:rsidRPr="00F52F5A" w:rsidRDefault="00C42D28" w:rsidP="00434DF7">
            <w:pPr>
              <w:jc w:val="right"/>
              <w:rPr>
                <w:sz w:val="20"/>
                <w:szCs w:val="20"/>
              </w:rPr>
            </w:pPr>
            <w:r w:rsidRPr="00F52F5A">
              <w:rPr>
                <w:noProof/>
                <w:sz w:val="20"/>
                <w:szCs w:val="20"/>
              </w:rPr>
              <w:t>1 000 000,00</w:t>
            </w:r>
          </w:p>
        </w:tc>
      </w:tr>
      <w:tr w:rsidR="00693C21" w14:paraId="6120EF36" w14:textId="77777777" w:rsidTr="00434DF7">
        <w:tc>
          <w:tcPr>
            <w:tcW w:w="0" w:type="auto"/>
            <w:shd w:val="clear" w:color="auto" w:fill="auto"/>
          </w:tcPr>
          <w:p w14:paraId="6DA0A268" w14:textId="77777777" w:rsidR="00434DF7" w:rsidRPr="00F52F5A" w:rsidRDefault="00C42D28" w:rsidP="00434DF7">
            <w:pPr>
              <w:jc w:val="left"/>
              <w:rPr>
                <w:sz w:val="20"/>
                <w:szCs w:val="20"/>
              </w:rPr>
            </w:pPr>
            <w:r w:rsidRPr="00F52F5A">
              <w:rPr>
                <w:noProof/>
                <w:sz w:val="20"/>
                <w:szCs w:val="20"/>
              </w:rPr>
              <w:t>Presídľovanie (iné prípady)</w:t>
            </w:r>
          </w:p>
        </w:tc>
        <w:tc>
          <w:tcPr>
            <w:tcW w:w="0" w:type="auto"/>
            <w:shd w:val="clear" w:color="auto" w:fill="auto"/>
          </w:tcPr>
          <w:p w14:paraId="468358D5" w14:textId="77777777" w:rsidR="00434DF7" w:rsidRPr="00F52F5A" w:rsidRDefault="00C42D28" w:rsidP="00434DF7">
            <w:pPr>
              <w:jc w:val="left"/>
              <w:rPr>
                <w:sz w:val="20"/>
                <w:szCs w:val="20"/>
              </w:rPr>
            </w:pPr>
            <w:r w:rsidRPr="00F52F5A">
              <w:rPr>
                <w:noProof/>
                <w:sz w:val="20"/>
                <w:szCs w:val="20"/>
              </w:rPr>
              <w:t>Skutočný počet</w:t>
            </w:r>
          </w:p>
        </w:tc>
        <w:tc>
          <w:tcPr>
            <w:tcW w:w="0" w:type="auto"/>
            <w:shd w:val="clear" w:color="auto" w:fill="auto"/>
          </w:tcPr>
          <w:p w14:paraId="37F3B02E" w14:textId="77777777" w:rsidR="00434DF7" w:rsidRPr="00F52F5A" w:rsidRDefault="00434DF7" w:rsidP="00434DF7">
            <w:pPr>
              <w:jc w:val="right"/>
              <w:rPr>
                <w:sz w:val="20"/>
                <w:szCs w:val="20"/>
              </w:rPr>
            </w:pPr>
          </w:p>
        </w:tc>
        <w:tc>
          <w:tcPr>
            <w:tcW w:w="0" w:type="auto"/>
            <w:shd w:val="clear" w:color="auto" w:fill="auto"/>
          </w:tcPr>
          <w:p w14:paraId="1ABAB585" w14:textId="77777777" w:rsidR="00434DF7" w:rsidRPr="00F52F5A" w:rsidRDefault="00434DF7" w:rsidP="00434DF7">
            <w:pPr>
              <w:jc w:val="right"/>
              <w:rPr>
                <w:sz w:val="20"/>
                <w:szCs w:val="20"/>
              </w:rPr>
            </w:pPr>
          </w:p>
        </w:tc>
        <w:tc>
          <w:tcPr>
            <w:tcW w:w="0" w:type="auto"/>
            <w:shd w:val="clear" w:color="auto" w:fill="auto"/>
          </w:tcPr>
          <w:p w14:paraId="07D27CDF" w14:textId="77777777" w:rsidR="00434DF7" w:rsidRPr="00F52F5A" w:rsidRDefault="00434DF7" w:rsidP="00434DF7">
            <w:pPr>
              <w:jc w:val="right"/>
              <w:rPr>
                <w:sz w:val="20"/>
                <w:szCs w:val="20"/>
              </w:rPr>
            </w:pPr>
          </w:p>
        </w:tc>
        <w:tc>
          <w:tcPr>
            <w:tcW w:w="0" w:type="auto"/>
            <w:shd w:val="clear" w:color="auto" w:fill="auto"/>
          </w:tcPr>
          <w:p w14:paraId="310D2A6A" w14:textId="77777777" w:rsidR="00434DF7" w:rsidRPr="00F52F5A" w:rsidRDefault="00434DF7" w:rsidP="00434DF7">
            <w:pPr>
              <w:jc w:val="right"/>
              <w:rPr>
                <w:sz w:val="20"/>
                <w:szCs w:val="20"/>
              </w:rPr>
            </w:pPr>
          </w:p>
        </w:tc>
      </w:tr>
      <w:tr w:rsidR="00693C21" w14:paraId="33440F3E" w14:textId="77777777" w:rsidTr="00434DF7">
        <w:tc>
          <w:tcPr>
            <w:tcW w:w="0" w:type="auto"/>
            <w:shd w:val="clear" w:color="auto" w:fill="auto"/>
          </w:tcPr>
          <w:p w14:paraId="4785C821" w14:textId="77777777" w:rsidR="00434DF7" w:rsidRPr="00F52F5A" w:rsidRDefault="00C42D28" w:rsidP="00434DF7">
            <w:pPr>
              <w:jc w:val="left"/>
              <w:rPr>
                <w:sz w:val="20"/>
                <w:szCs w:val="20"/>
              </w:rPr>
            </w:pPr>
            <w:r w:rsidRPr="00F52F5A">
              <w:rPr>
                <w:noProof/>
                <w:sz w:val="20"/>
                <w:szCs w:val="20"/>
              </w:rPr>
              <w:t>Presun a premiestnenie</w:t>
            </w:r>
          </w:p>
        </w:tc>
        <w:tc>
          <w:tcPr>
            <w:tcW w:w="0" w:type="auto"/>
            <w:shd w:val="clear" w:color="auto" w:fill="auto"/>
          </w:tcPr>
          <w:p w14:paraId="725B67D6" w14:textId="77777777" w:rsidR="00434DF7" w:rsidRPr="00F52F5A" w:rsidRDefault="00C42D28" w:rsidP="00434DF7">
            <w:pPr>
              <w:jc w:val="left"/>
              <w:rPr>
                <w:sz w:val="20"/>
                <w:szCs w:val="20"/>
              </w:rPr>
            </w:pPr>
            <w:r w:rsidRPr="00F52F5A">
              <w:rPr>
                <w:noProof/>
                <w:sz w:val="20"/>
                <w:szCs w:val="20"/>
              </w:rPr>
              <w:t>Prísľub</w:t>
            </w:r>
          </w:p>
        </w:tc>
        <w:tc>
          <w:tcPr>
            <w:tcW w:w="0" w:type="auto"/>
            <w:shd w:val="clear" w:color="auto" w:fill="auto"/>
          </w:tcPr>
          <w:p w14:paraId="37AB7261" w14:textId="77777777" w:rsidR="00434DF7" w:rsidRPr="00F52F5A" w:rsidRDefault="00C42D28" w:rsidP="00434DF7">
            <w:pPr>
              <w:jc w:val="right"/>
              <w:rPr>
                <w:sz w:val="20"/>
                <w:szCs w:val="20"/>
              </w:rPr>
            </w:pPr>
            <w:r w:rsidRPr="00F52F5A">
              <w:rPr>
                <w:noProof/>
                <w:sz w:val="20"/>
                <w:szCs w:val="20"/>
              </w:rPr>
              <w:t>0,00</w:t>
            </w:r>
          </w:p>
        </w:tc>
        <w:tc>
          <w:tcPr>
            <w:tcW w:w="0" w:type="auto"/>
            <w:shd w:val="clear" w:color="auto" w:fill="auto"/>
          </w:tcPr>
          <w:p w14:paraId="474FD3D2" w14:textId="77777777" w:rsidR="00434DF7" w:rsidRPr="00F52F5A" w:rsidRDefault="00C42D28" w:rsidP="00434DF7">
            <w:pPr>
              <w:jc w:val="right"/>
              <w:rPr>
                <w:sz w:val="20"/>
                <w:szCs w:val="20"/>
              </w:rPr>
            </w:pPr>
            <w:r w:rsidRPr="00F52F5A">
              <w:rPr>
                <w:noProof/>
                <w:sz w:val="20"/>
                <w:szCs w:val="20"/>
              </w:rPr>
              <w:t>600 000,00</w:t>
            </w:r>
          </w:p>
        </w:tc>
        <w:tc>
          <w:tcPr>
            <w:tcW w:w="0" w:type="auto"/>
            <w:shd w:val="clear" w:color="auto" w:fill="auto"/>
          </w:tcPr>
          <w:p w14:paraId="5C7DFE4C" w14:textId="77777777" w:rsidR="00434DF7" w:rsidRPr="00F52F5A" w:rsidRDefault="00434DF7" w:rsidP="00434DF7">
            <w:pPr>
              <w:jc w:val="right"/>
              <w:rPr>
                <w:sz w:val="20"/>
                <w:szCs w:val="20"/>
              </w:rPr>
            </w:pPr>
          </w:p>
        </w:tc>
        <w:tc>
          <w:tcPr>
            <w:tcW w:w="0" w:type="auto"/>
            <w:shd w:val="clear" w:color="auto" w:fill="auto"/>
          </w:tcPr>
          <w:p w14:paraId="68918FBC" w14:textId="77777777" w:rsidR="00434DF7" w:rsidRPr="00F52F5A" w:rsidRDefault="00C42D28" w:rsidP="00434DF7">
            <w:pPr>
              <w:jc w:val="right"/>
              <w:rPr>
                <w:sz w:val="20"/>
                <w:szCs w:val="20"/>
              </w:rPr>
            </w:pPr>
            <w:r w:rsidRPr="00F52F5A">
              <w:rPr>
                <w:noProof/>
                <w:sz w:val="20"/>
                <w:szCs w:val="20"/>
              </w:rPr>
              <w:t>600 000,00</w:t>
            </w:r>
          </w:p>
        </w:tc>
      </w:tr>
      <w:tr w:rsidR="00693C21" w14:paraId="33F88E77" w14:textId="77777777" w:rsidTr="00434DF7">
        <w:tc>
          <w:tcPr>
            <w:tcW w:w="0" w:type="auto"/>
            <w:shd w:val="clear" w:color="auto" w:fill="auto"/>
          </w:tcPr>
          <w:p w14:paraId="55097F3C" w14:textId="77777777" w:rsidR="00434DF7" w:rsidRPr="00F52F5A" w:rsidRDefault="00C42D28" w:rsidP="00434DF7">
            <w:pPr>
              <w:jc w:val="left"/>
              <w:rPr>
                <w:sz w:val="20"/>
                <w:szCs w:val="20"/>
              </w:rPr>
            </w:pPr>
            <w:r w:rsidRPr="00F52F5A">
              <w:rPr>
                <w:noProof/>
                <w:sz w:val="20"/>
                <w:szCs w:val="20"/>
              </w:rPr>
              <w:t>Presun a premiestnenie</w:t>
            </w:r>
          </w:p>
        </w:tc>
        <w:tc>
          <w:tcPr>
            <w:tcW w:w="0" w:type="auto"/>
            <w:shd w:val="clear" w:color="auto" w:fill="auto"/>
          </w:tcPr>
          <w:p w14:paraId="68630619" w14:textId="77777777" w:rsidR="00434DF7" w:rsidRPr="00F52F5A" w:rsidRDefault="00C42D28" w:rsidP="00434DF7">
            <w:pPr>
              <w:jc w:val="left"/>
              <w:rPr>
                <w:sz w:val="20"/>
                <w:szCs w:val="20"/>
              </w:rPr>
            </w:pPr>
            <w:r w:rsidRPr="00F52F5A">
              <w:rPr>
                <w:noProof/>
                <w:sz w:val="20"/>
                <w:szCs w:val="20"/>
              </w:rPr>
              <w:t>Skutočný počet</w:t>
            </w:r>
          </w:p>
        </w:tc>
        <w:tc>
          <w:tcPr>
            <w:tcW w:w="0" w:type="auto"/>
            <w:shd w:val="clear" w:color="auto" w:fill="auto"/>
          </w:tcPr>
          <w:p w14:paraId="39EDDD1A" w14:textId="77777777" w:rsidR="00434DF7" w:rsidRPr="00F52F5A" w:rsidRDefault="00434DF7" w:rsidP="00434DF7">
            <w:pPr>
              <w:jc w:val="right"/>
              <w:rPr>
                <w:sz w:val="20"/>
                <w:szCs w:val="20"/>
              </w:rPr>
            </w:pPr>
          </w:p>
        </w:tc>
        <w:tc>
          <w:tcPr>
            <w:tcW w:w="0" w:type="auto"/>
            <w:shd w:val="clear" w:color="auto" w:fill="auto"/>
          </w:tcPr>
          <w:p w14:paraId="7547F71F" w14:textId="77777777" w:rsidR="00434DF7" w:rsidRPr="00F52F5A" w:rsidRDefault="00434DF7" w:rsidP="00434DF7">
            <w:pPr>
              <w:jc w:val="right"/>
              <w:rPr>
                <w:sz w:val="20"/>
                <w:szCs w:val="20"/>
              </w:rPr>
            </w:pPr>
          </w:p>
        </w:tc>
        <w:tc>
          <w:tcPr>
            <w:tcW w:w="0" w:type="auto"/>
            <w:shd w:val="clear" w:color="auto" w:fill="auto"/>
          </w:tcPr>
          <w:p w14:paraId="64E067CE" w14:textId="77777777" w:rsidR="00434DF7" w:rsidRPr="00F52F5A" w:rsidRDefault="00434DF7" w:rsidP="00434DF7">
            <w:pPr>
              <w:jc w:val="right"/>
              <w:rPr>
                <w:sz w:val="20"/>
                <w:szCs w:val="20"/>
              </w:rPr>
            </w:pPr>
          </w:p>
        </w:tc>
        <w:tc>
          <w:tcPr>
            <w:tcW w:w="0" w:type="auto"/>
            <w:shd w:val="clear" w:color="auto" w:fill="auto"/>
          </w:tcPr>
          <w:p w14:paraId="0FFB3A4E" w14:textId="77777777" w:rsidR="00434DF7" w:rsidRPr="00F52F5A" w:rsidRDefault="00434DF7" w:rsidP="00434DF7">
            <w:pPr>
              <w:jc w:val="right"/>
              <w:rPr>
                <w:sz w:val="20"/>
                <w:szCs w:val="20"/>
              </w:rPr>
            </w:pPr>
          </w:p>
        </w:tc>
      </w:tr>
      <w:tr w:rsidR="00693C21" w14:paraId="78D2432B" w14:textId="77777777" w:rsidTr="00434DF7">
        <w:tc>
          <w:tcPr>
            <w:tcW w:w="0" w:type="auto"/>
            <w:shd w:val="clear" w:color="auto" w:fill="auto"/>
          </w:tcPr>
          <w:p w14:paraId="617E33AF" w14:textId="77777777" w:rsidR="00434DF7" w:rsidRPr="00F52F5A" w:rsidRDefault="00C42D28" w:rsidP="00434DF7">
            <w:pPr>
              <w:jc w:val="left"/>
              <w:rPr>
                <w:sz w:val="20"/>
                <w:szCs w:val="20"/>
              </w:rPr>
            </w:pPr>
            <w:r w:rsidRPr="00F52F5A">
              <w:rPr>
                <w:noProof/>
                <w:sz w:val="20"/>
                <w:szCs w:val="20"/>
              </w:rPr>
              <w:t>Prijatie z Turecka</w:t>
            </w:r>
          </w:p>
        </w:tc>
        <w:tc>
          <w:tcPr>
            <w:tcW w:w="0" w:type="auto"/>
            <w:shd w:val="clear" w:color="auto" w:fill="auto"/>
          </w:tcPr>
          <w:p w14:paraId="4191B337" w14:textId="77777777" w:rsidR="00434DF7" w:rsidRPr="00F52F5A" w:rsidRDefault="00C42D28" w:rsidP="00434DF7">
            <w:pPr>
              <w:jc w:val="left"/>
              <w:rPr>
                <w:sz w:val="20"/>
                <w:szCs w:val="20"/>
              </w:rPr>
            </w:pPr>
            <w:r w:rsidRPr="00F52F5A">
              <w:rPr>
                <w:noProof/>
                <w:sz w:val="20"/>
                <w:szCs w:val="20"/>
              </w:rPr>
              <w:t>Prísľub</w:t>
            </w:r>
          </w:p>
        </w:tc>
        <w:tc>
          <w:tcPr>
            <w:tcW w:w="0" w:type="auto"/>
            <w:shd w:val="clear" w:color="auto" w:fill="auto"/>
          </w:tcPr>
          <w:p w14:paraId="0D951B60" w14:textId="77777777" w:rsidR="00434DF7" w:rsidRPr="00F52F5A" w:rsidRDefault="00434DF7" w:rsidP="00434DF7">
            <w:pPr>
              <w:jc w:val="right"/>
              <w:rPr>
                <w:sz w:val="20"/>
                <w:szCs w:val="20"/>
              </w:rPr>
            </w:pPr>
          </w:p>
        </w:tc>
        <w:tc>
          <w:tcPr>
            <w:tcW w:w="0" w:type="auto"/>
            <w:shd w:val="clear" w:color="auto" w:fill="auto"/>
          </w:tcPr>
          <w:p w14:paraId="2C47F5E9" w14:textId="77777777" w:rsidR="00434DF7" w:rsidRPr="00F52F5A" w:rsidRDefault="00434DF7" w:rsidP="00434DF7">
            <w:pPr>
              <w:jc w:val="right"/>
              <w:rPr>
                <w:sz w:val="20"/>
                <w:szCs w:val="20"/>
              </w:rPr>
            </w:pPr>
          </w:p>
        </w:tc>
        <w:tc>
          <w:tcPr>
            <w:tcW w:w="0" w:type="auto"/>
            <w:shd w:val="clear" w:color="auto" w:fill="auto"/>
          </w:tcPr>
          <w:p w14:paraId="5FB1C2C9" w14:textId="77777777" w:rsidR="00434DF7" w:rsidRPr="00F52F5A" w:rsidRDefault="00434DF7" w:rsidP="00434DF7">
            <w:pPr>
              <w:jc w:val="right"/>
              <w:rPr>
                <w:sz w:val="20"/>
                <w:szCs w:val="20"/>
              </w:rPr>
            </w:pPr>
          </w:p>
        </w:tc>
        <w:tc>
          <w:tcPr>
            <w:tcW w:w="0" w:type="auto"/>
            <w:shd w:val="clear" w:color="auto" w:fill="auto"/>
          </w:tcPr>
          <w:p w14:paraId="418A7C60" w14:textId="77777777" w:rsidR="00434DF7" w:rsidRPr="00F52F5A" w:rsidRDefault="00434DF7" w:rsidP="00434DF7">
            <w:pPr>
              <w:jc w:val="right"/>
              <w:rPr>
                <w:sz w:val="20"/>
                <w:szCs w:val="20"/>
              </w:rPr>
            </w:pPr>
          </w:p>
        </w:tc>
      </w:tr>
      <w:tr w:rsidR="00693C21" w14:paraId="1F98A11C" w14:textId="77777777" w:rsidTr="00434DF7">
        <w:tc>
          <w:tcPr>
            <w:tcW w:w="0" w:type="auto"/>
            <w:shd w:val="clear" w:color="auto" w:fill="auto"/>
          </w:tcPr>
          <w:p w14:paraId="3567AFB9" w14:textId="77777777" w:rsidR="00434DF7" w:rsidRPr="00F52F5A" w:rsidRDefault="00C42D28" w:rsidP="00434DF7">
            <w:pPr>
              <w:jc w:val="left"/>
              <w:rPr>
                <w:sz w:val="20"/>
                <w:szCs w:val="20"/>
              </w:rPr>
            </w:pPr>
            <w:r w:rsidRPr="00F52F5A">
              <w:rPr>
                <w:noProof/>
                <w:sz w:val="20"/>
                <w:szCs w:val="20"/>
              </w:rPr>
              <w:t>Prijatie z Turecka</w:t>
            </w:r>
          </w:p>
        </w:tc>
        <w:tc>
          <w:tcPr>
            <w:tcW w:w="0" w:type="auto"/>
            <w:shd w:val="clear" w:color="auto" w:fill="auto"/>
          </w:tcPr>
          <w:p w14:paraId="65CD23A5" w14:textId="77777777" w:rsidR="00434DF7" w:rsidRPr="00F52F5A" w:rsidRDefault="00C42D28" w:rsidP="00434DF7">
            <w:pPr>
              <w:jc w:val="left"/>
              <w:rPr>
                <w:sz w:val="20"/>
                <w:szCs w:val="20"/>
              </w:rPr>
            </w:pPr>
            <w:r w:rsidRPr="00F52F5A">
              <w:rPr>
                <w:noProof/>
                <w:sz w:val="20"/>
                <w:szCs w:val="20"/>
              </w:rPr>
              <w:t>Skutočný počet</w:t>
            </w:r>
          </w:p>
        </w:tc>
        <w:tc>
          <w:tcPr>
            <w:tcW w:w="0" w:type="auto"/>
            <w:shd w:val="clear" w:color="auto" w:fill="auto"/>
          </w:tcPr>
          <w:p w14:paraId="09DD702C" w14:textId="77777777" w:rsidR="00434DF7" w:rsidRPr="00F52F5A" w:rsidRDefault="00434DF7" w:rsidP="00434DF7">
            <w:pPr>
              <w:jc w:val="right"/>
              <w:rPr>
                <w:sz w:val="20"/>
                <w:szCs w:val="20"/>
              </w:rPr>
            </w:pPr>
          </w:p>
        </w:tc>
        <w:tc>
          <w:tcPr>
            <w:tcW w:w="0" w:type="auto"/>
            <w:shd w:val="clear" w:color="auto" w:fill="auto"/>
          </w:tcPr>
          <w:p w14:paraId="0F250BCC" w14:textId="77777777" w:rsidR="00434DF7" w:rsidRPr="00F52F5A" w:rsidRDefault="00434DF7" w:rsidP="00434DF7">
            <w:pPr>
              <w:jc w:val="right"/>
              <w:rPr>
                <w:sz w:val="20"/>
                <w:szCs w:val="20"/>
              </w:rPr>
            </w:pPr>
          </w:p>
        </w:tc>
        <w:tc>
          <w:tcPr>
            <w:tcW w:w="0" w:type="auto"/>
            <w:shd w:val="clear" w:color="auto" w:fill="auto"/>
          </w:tcPr>
          <w:p w14:paraId="1B425359" w14:textId="77777777" w:rsidR="00434DF7" w:rsidRPr="00F52F5A" w:rsidRDefault="00434DF7" w:rsidP="00434DF7">
            <w:pPr>
              <w:jc w:val="right"/>
              <w:rPr>
                <w:sz w:val="20"/>
                <w:szCs w:val="20"/>
              </w:rPr>
            </w:pPr>
          </w:p>
        </w:tc>
        <w:tc>
          <w:tcPr>
            <w:tcW w:w="0" w:type="auto"/>
            <w:shd w:val="clear" w:color="auto" w:fill="auto"/>
          </w:tcPr>
          <w:p w14:paraId="5A8446AF" w14:textId="77777777" w:rsidR="00434DF7" w:rsidRPr="00F52F5A" w:rsidRDefault="00434DF7" w:rsidP="00434DF7">
            <w:pPr>
              <w:jc w:val="right"/>
              <w:rPr>
                <w:sz w:val="20"/>
                <w:szCs w:val="20"/>
              </w:rPr>
            </w:pPr>
          </w:p>
        </w:tc>
      </w:tr>
      <w:tr w:rsidR="00693C21" w14:paraId="37493B93" w14:textId="77777777" w:rsidTr="00434DF7">
        <w:tc>
          <w:tcPr>
            <w:tcW w:w="0" w:type="auto"/>
            <w:shd w:val="clear" w:color="auto" w:fill="auto"/>
          </w:tcPr>
          <w:p w14:paraId="3D697A7A" w14:textId="77777777" w:rsidR="00434DF7" w:rsidRPr="00F52F5A" w:rsidRDefault="00C42D28" w:rsidP="00434DF7">
            <w:pPr>
              <w:jc w:val="left"/>
              <w:rPr>
                <w:sz w:val="20"/>
                <w:szCs w:val="20"/>
              </w:rPr>
            </w:pPr>
            <w:r w:rsidRPr="00F52F5A">
              <w:rPr>
                <w:noProof/>
                <w:sz w:val="20"/>
                <w:szCs w:val="20"/>
              </w:rPr>
              <w:t>Spolu</w:t>
            </w:r>
          </w:p>
        </w:tc>
        <w:tc>
          <w:tcPr>
            <w:tcW w:w="0" w:type="auto"/>
            <w:shd w:val="clear" w:color="auto" w:fill="auto"/>
          </w:tcPr>
          <w:p w14:paraId="128C62DB" w14:textId="77777777" w:rsidR="00434DF7" w:rsidRPr="00F52F5A" w:rsidRDefault="00C42D28" w:rsidP="00434DF7">
            <w:pPr>
              <w:jc w:val="left"/>
              <w:rPr>
                <w:sz w:val="20"/>
                <w:szCs w:val="20"/>
              </w:rPr>
            </w:pPr>
            <w:r w:rsidRPr="00F52F5A">
              <w:rPr>
                <w:noProof/>
                <w:sz w:val="20"/>
                <w:szCs w:val="20"/>
              </w:rPr>
              <w:t>Prísľub</w:t>
            </w:r>
          </w:p>
        </w:tc>
        <w:tc>
          <w:tcPr>
            <w:tcW w:w="0" w:type="auto"/>
            <w:shd w:val="clear" w:color="auto" w:fill="auto"/>
          </w:tcPr>
          <w:p w14:paraId="2EB91871" w14:textId="77777777" w:rsidR="00434DF7" w:rsidRPr="00F52F5A" w:rsidRDefault="00C42D28" w:rsidP="00434DF7">
            <w:pPr>
              <w:jc w:val="right"/>
              <w:rPr>
                <w:sz w:val="20"/>
                <w:szCs w:val="20"/>
              </w:rPr>
            </w:pPr>
            <w:r w:rsidRPr="00F52F5A">
              <w:rPr>
                <w:noProof/>
                <w:sz w:val="20"/>
                <w:szCs w:val="20"/>
              </w:rPr>
              <w:t>0,00</w:t>
            </w:r>
          </w:p>
        </w:tc>
        <w:tc>
          <w:tcPr>
            <w:tcW w:w="0" w:type="auto"/>
            <w:shd w:val="clear" w:color="auto" w:fill="auto"/>
          </w:tcPr>
          <w:p w14:paraId="0DEB7953" w14:textId="77777777" w:rsidR="00434DF7" w:rsidRPr="00F52F5A" w:rsidRDefault="00C42D28" w:rsidP="00434DF7">
            <w:pPr>
              <w:jc w:val="right"/>
              <w:rPr>
                <w:sz w:val="20"/>
                <w:szCs w:val="20"/>
              </w:rPr>
            </w:pPr>
            <w:r w:rsidRPr="00F52F5A">
              <w:rPr>
                <w:noProof/>
                <w:sz w:val="20"/>
                <w:szCs w:val="20"/>
              </w:rPr>
              <w:t>1 600 000,00</w:t>
            </w:r>
          </w:p>
        </w:tc>
        <w:tc>
          <w:tcPr>
            <w:tcW w:w="0" w:type="auto"/>
            <w:shd w:val="clear" w:color="auto" w:fill="auto"/>
          </w:tcPr>
          <w:p w14:paraId="1D9A2990" w14:textId="77777777" w:rsidR="00434DF7" w:rsidRPr="00F52F5A" w:rsidRDefault="00C42D28" w:rsidP="00434DF7">
            <w:pPr>
              <w:jc w:val="right"/>
              <w:rPr>
                <w:sz w:val="20"/>
                <w:szCs w:val="20"/>
              </w:rPr>
            </w:pPr>
            <w:r>
              <w:rPr>
                <w:noProof/>
                <w:sz w:val="20"/>
                <w:szCs w:val="20"/>
              </w:rPr>
              <w:t>0,00</w:t>
            </w:r>
          </w:p>
        </w:tc>
        <w:tc>
          <w:tcPr>
            <w:tcW w:w="0" w:type="auto"/>
            <w:shd w:val="clear" w:color="auto" w:fill="auto"/>
          </w:tcPr>
          <w:p w14:paraId="3E394CEF" w14:textId="77777777" w:rsidR="00434DF7" w:rsidRPr="00F52F5A" w:rsidRDefault="00C42D28" w:rsidP="00434DF7">
            <w:pPr>
              <w:jc w:val="right"/>
              <w:rPr>
                <w:sz w:val="20"/>
                <w:szCs w:val="20"/>
              </w:rPr>
            </w:pPr>
            <w:r w:rsidRPr="00F52F5A">
              <w:rPr>
                <w:noProof/>
                <w:sz w:val="20"/>
                <w:szCs w:val="20"/>
              </w:rPr>
              <w:t>1 600 000,00</w:t>
            </w:r>
          </w:p>
        </w:tc>
      </w:tr>
      <w:tr w:rsidR="00693C21" w14:paraId="17F7E0A0" w14:textId="77777777" w:rsidTr="00434DF7">
        <w:tc>
          <w:tcPr>
            <w:tcW w:w="0" w:type="auto"/>
            <w:shd w:val="clear" w:color="auto" w:fill="auto"/>
          </w:tcPr>
          <w:p w14:paraId="0F7F4C93" w14:textId="77777777" w:rsidR="00434DF7" w:rsidRPr="00F52F5A" w:rsidRDefault="00C42D28" w:rsidP="00434DF7">
            <w:pPr>
              <w:jc w:val="left"/>
              <w:rPr>
                <w:sz w:val="20"/>
                <w:szCs w:val="20"/>
              </w:rPr>
            </w:pPr>
            <w:r w:rsidRPr="00F52F5A">
              <w:rPr>
                <w:noProof/>
                <w:sz w:val="20"/>
                <w:szCs w:val="20"/>
              </w:rPr>
              <w:t>Spolu</w:t>
            </w:r>
          </w:p>
        </w:tc>
        <w:tc>
          <w:tcPr>
            <w:tcW w:w="0" w:type="auto"/>
            <w:shd w:val="clear" w:color="auto" w:fill="auto"/>
          </w:tcPr>
          <w:p w14:paraId="21A95289" w14:textId="77777777" w:rsidR="00434DF7" w:rsidRPr="00F52F5A" w:rsidRDefault="00C42D28" w:rsidP="00434DF7">
            <w:pPr>
              <w:jc w:val="left"/>
              <w:rPr>
                <w:sz w:val="20"/>
                <w:szCs w:val="20"/>
              </w:rPr>
            </w:pPr>
            <w:r w:rsidRPr="00F52F5A">
              <w:rPr>
                <w:noProof/>
                <w:sz w:val="20"/>
                <w:szCs w:val="20"/>
              </w:rPr>
              <w:t>Skutočný počet</w:t>
            </w:r>
          </w:p>
        </w:tc>
        <w:tc>
          <w:tcPr>
            <w:tcW w:w="0" w:type="auto"/>
            <w:shd w:val="clear" w:color="auto" w:fill="auto"/>
          </w:tcPr>
          <w:p w14:paraId="77D00EE8" w14:textId="77777777" w:rsidR="00434DF7" w:rsidRPr="00F52F5A" w:rsidRDefault="00C42D28" w:rsidP="00434DF7">
            <w:pPr>
              <w:jc w:val="right"/>
              <w:rPr>
                <w:sz w:val="20"/>
                <w:szCs w:val="20"/>
              </w:rPr>
            </w:pPr>
            <w:r w:rsidRPr="00F52F5A">
              <w:rPr>
                <w:noProof/>
                <w:sz w:val="20"/>
                <w:szCs w:val="20"/>
              </w:rPr>
              <w:t>0,00</w:t>
            </w:r>
          </w:p>
        </w:tc>
        <w:tc>
          <w:tcPr>
            <w:tcW w:w="0" w:type="auto"/>
            <w:shd w:val="clear" w:color="auto" w:fill="auto"/>
          </w:tcPr>
          <w:p w14:paraId="03D8E2E1" w14:textId="77777777" w:rsidR="00434DF7" w:rsidRPr="00F52F5A" w:rsidRDefault="00C42D28" w:rsidP="00434DF7">
            <w:pPr>
              <w:jc w:val="right"/>
              <w:rPr>
                <w:sz w:val="20"/>
                <w:szCs w:val="20"/>
              </w:rPr>
            </w:pPr>
            <w:r w:rsidRPr="00F52F5A">
              <w:rPr>
                <w:noProof/>
                <w:sz w:val="20"/>
                <w:szCs w:val="20"/>
              </w:rPr>
              <w:t>0,00</w:t>
            </w:r>
          </w:p>
        </w:tc>
        <w:tc>
          <w:tcPr>
            <w:tcW w:w="0" w:type="auto"/>
            <w:shd w:val="clear" w:color="auto" w:fill="auto"/>
          </w:tcPr>
          <w:p w14:paraId="32848A4F" w14:textId="77777777" w:rsidR="00434DF7" w:rsidRPr="00F52F5A" w:rsidRDefault="00C42D28" w:rsidP="00434DF7">
            <w:pPr>
              <w:jc w:val="right"/>
              <w:rPr>
                <w:sz w:val="20"/>
                <w:szCs w:val="20"/>
              </w:rPr>
            </w:pPr>
            <w:r>
              <w:rPr>
                <w:noProof/>
                <w:sz w:val="20"/>
                <w:szCs w:val="20"/>
              </w:rPr>
              <w:t>0,00</w:t>
            </w:r>
          </w:p>
        </w:tc>
        <w:tc>
          <w:tcPr>
            <w:tcW w:w="0" w:type="auto"/>
            <w:shd w:val="clear" w:color="auto" w:fill="auto"/>
          </w:tcPr>
          <w:p w14:paraId="21BAD7DC" w14:textId="77777777" w:rsidR="00434DF7" w:rsidRPr="00F52F5A" w:rsidRDefault="00C42D28" w:rsidP="00434DF7">
            <w:pPr>
              <w:jc w:val="right"/>
              <w:rPr>
                <w:sz w:val="20"/>
                <w:szCs w:val="20"/>
              </w:rPr>
            </w:pPr>
            <w:r w:rsidRPr="00F52F5A">
              <w:rPr>
                <w:noProof/>
                <w:sz w:val="20"/>
                <w:szCs w:val="20"/>
              </w:rPr>
              <w:t>0,00</w:t>
            </w:r>
          </w:p>
        </w:tc>
      </w:tr>
    </w:tbl>
    <w:p w14:paraId="1B711B77" w14:textId="77777777" w:rsidR="00434DF7" w:rsidRDefault="00434DF7" w:rsidP="00434DF7"/>
    <w:p w14:paraId="5D3766B1" w14:textId="77777777" w:rsidR="00434DF7" w:rsidRDefault="00434DF7" w:rsidP="00434DF7"/>
    <w:p w14:paraId="316B7290" w14:textId="77777777" w:rsidR="00094173" w:rsidRDefault="00094173">
      <w:pPr>
        <w:sectPr w:rsidR="00094173" w:rsidSect="00192D07">
          <w:footerReference w:type="default" r:id="rId14"/>
          <w:pgSz w:w="11906" w:h="16838" w:code="9"/>
          <w:pgMar w:top="851" w:right="851" w:bottom="567" w:left="1134" w:header="284" w:footer="284" w:gutter="0"/>
          <w:cols w:space="720"/>
          <w:docGrid w:linePitch="326"/>
        </w:sectPr>
      </w:pPr>
    </w:p>
    <w:p w14:paraId="0216C520" w14:textId="77777777" w:rsidR="00152CD7" w:rsidRDefault="00C42D28" w:rsidP="005D2A17">
      <w:pPr>
        <w:pStyle w:val="ManualHeading2"/>
        <w:spacing w:before="0" w:after="0"/>
      </w:pPr>
      <w:r>
        <w:rPr>
          <w:noProof/>
        </w:rPr>
        <w:lastRenderedPageBreak/>
        <w:t>Dokumenty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75"/>
        <w:gridCol w:w="1909"/>
        <w:gridCol w:w="2937"/>
        <w:gridCol w:w="3015"/>
        <w:gridCol w:w="903"/>
        <w:gridCol w:w="1741"/>
        <w:gridCol w:w="937"/>
      </w:tblGrid>
      <w:tr w:rsidR="00693C21" w14:paraId="2E5EB0A9" w14:textId="77777777" w:rsidTr="001C6F35">
        <w:trPr>
          <w:trHeight w:val="283"/>
          <w:tblHeader/>
        </w:trPr>
        <w:tc>
          <w:tcPr>
            <w:tcW w:w="0" w:type="auto"/>
            <w:shd w:val="clear" w:color="auto" w:fill="auto"/>
            <w:vAlign w:val="center"/>
          </w:tcPr>
          <w:p w14:paraId="3E9502B0" w14:textId="77777777" w:rsidR="00152CD7" w:rsidRPr="00C40F08" w:rsidRDefault="00C42D28" w:rsidP="005D2A17">
            <w:pPr>
              <w:pStyle w:val="NormalCentered"/>
              <w:spacing w:before="0" w:after="0"/>
              <w:rPr>
                <w:b/>
                <w:sz w:val="16"/>
                <w:szCs w:val="16"/>
              </w:rPr>
            </w:pPr>
            <w:r>
              <w:rPr>
                <w:b/>
                <w:noProof/>
                <w:sz w:val="16"/>
                <w:szCs w:val="16"/>
              </w:rPr>
              <w:t>Názov dokumentu</w:t>
            </w:r>
          </w:p>
        </w:tc>
        <w:tc>
          <w:tcPr>
            <w:tcW w:w="0" w:type="auto"/>
            <w:shd w:val="clear" w:color="auto" w:fill="auto"/>
            <w:vAlign w:val="center"/>
          </w:tcPr>
          <w:p w14:paraId="7594FE44" w14:textId="77777777" w:rsidR="00152CD7" w:rsidRPr="00C40F08" w:rsidRDefault="00C42D28" w:rsidP="005D2A17">
            <w:pPr>
              <w:pStyle w:val="NormalCentered"/>
              <w:spacing w:before="0" w:after="0"/>
              <w:rPr>
                <w:b/>
                <w:sz w:val="16"/>
                <w:szCs w:val="16"/>
              </w:rPr>
            </w:pPr>
            <w:r>
              <w:rPr>
                <w:b/>
                <w:noProof/>
                <w:sz w:val="16"/>
                <w:szCs w:val="16"/>
              </w:rPr>
              <w:t>Druh dokumentu</w:t>
            </w:r>
          </w:p>
        </w:tc>
        <w:tc>
          <w:tcPr>
            <w:tcW w:w="0" w:type="auto"/>
            <w:shd w:val="clear" w:color="auto" w:fill="auto"/>
            <w:vAlign w:val="center"/>
          </w:tcPr>
          <w:p w14:paraId="6FEB6FDC" w14:textId="77777777" w:rsidR="00152CD7" w:rsidRPr="00C40F08" w:rsidRDefault="00C42D28" w:rsidP="005D2A17">
            <w:pPr>
              <w:pStyle w:val="NormalCentered"/>
              <w:spacing w:before="0" w:after="0"/>
              <w:rPr>
                <w:b/>
                <w:sz w:val="16"/>
                <w:szCs w:val="16"/>
              </w:rPr>
            </w:pPr>
            <w:r>
              <w:rPr>
                <w:b/>
                <w:noProof/>
                <w:sz w:val="16"/>
                <w:szCs w:val="16"/>
              </w:rPr>
              <w:t>Dátum dokumentu</w:t>
            </w:r>
          </w:p>
        </w:tc>
        <w:tc>
          <w:tcPr>
            <w:tcW w:w="0" w:type="auto"/>
            <w:shd w:val="clear" w:color="auto" w:fill="auto"/>
            <w:vAlign w:val="center"/>
          </w:tcPr>
          <w:p w14:paraId="362F4030" w14:textId="77777777" w:rsidR="00152CD7" w:rsidRPr="00C40F08" w:rsidRDefault="00C42D28" w:rsidP="005D2A17">
            <w:pPr>
              <w:pStyle w:val="NormalCentered"/>
              <w:spacing w:before="0" w:after="0"/>
              <w:rPr>
                <w:b/>
                <w:sz w:val="16"/>
                <w:szCs w:val="16"/>
              </w:rPr>
            </w:pPr>
            <w:r>
              <w:rPr>
                <w:b/>
                <w:noProof/>
                <w:sz w:val="16"/>
                <w:szCs w:val="16"/>
              </w:rPr>
              <w:t>Miestne referenčné číslo/odkaz</w:t>
            </w:r>
          </w:p>
        </w:tc>
        <w:tc>
          <w:tcPr>
            <w:tcW w:w="0" w:type="auto"/>
            <w:shd w:val="clear" w:color="auto" w:fill="auto"/>
            <w:vAlign w:val="center"/>
          </w:tcPr>
          <w:p w14:paraId="4DBE2F41" w14:textId="77777777" w:rsidR="00152CD7" w:rsidRPr="00C40F08" w:rsidRDefault="00C42D28" w:rsidP="005D2A17">
            <w:pPr>
              <w:pStyle w:val="NormalCentered"/>
              <w:spacing w:before="0" w:after="0"/>
              <w:rPr>
                <w:b/>
                <w:sz w:val="16"/>
                <w:szCs w:val="16"/>
              </w:rPr>
            </w:pPr>
            <w:r>
              <w:rPr>
                <w:b/>
                <w:noProof/>
                <w:sz w:val="16"/>
                <w:szCs w:val="16"/>
              </w:rPr>
              <w:t>Odkaz/referenčné číslo Komisie</w:t>
            </w:r>
          </w:p>
        </w:tc>
        <w:tc>
          <w:tcPr>
            <w:tcW w:w="0" w:type="auto"/>
            <w:shd w:val="clear" w:color="auto" w:fill="auto"/>
            <w:vAlign w:val="center"/>
          </w:tcPr>
          <w:p w14:paraId="1427A4D6" w14:textId="77777777" w:rsidR="00152CD7" w:rsidRPr="00C40F08" w:rsidRDefault="00C42D28" w:rsidP="005D2A17">
            <w:pPr>
              <w:pStyle w:val="NormalCentered"/>
              <w:spacing w:before="0" w:after="0"/>
              <w:rPr>
                <w:b/>
                <w:sz w:val="16"/>
                <w:szCs w:val="16"/>
              </w:rPr>
            </w:pPr>
            <w:r>
              <w:rPr>
                <w:b/>
                <w:noProof/>
                <w:sz w:val="16"/>
                <w:szCs w:val="16"/>
              </w:rPr>
              <w:t>Súbory</w:t>
            </w:r>
          </w:p>
        </w:tc>
        <w:tc>
          <w:tcPr>
            <w:tcW w:w="0" w:type="auto"/>
            <w:shd w:val="clear" w:color="auto" w:fill="auto"/>
            <w:vAlign w:val="center"/>
          </w:tcPr>
          <w:p w14:paraId="4FEB5F83" w14:textId="77777777" w:rsidR="00152CD7" w:rsidRPr="00C40F08" w:rsidRDefault="00C42D28" w:rsidP="005D2A17">
            <w:pPr>
              <w:pStyle w:val="NormalCentered"/>
              <w:spacing w:before="0" w:after="0"/>
              <w:rPr>
                <w:b/>
                <w:sz w:val="16"/>
                <w:szCs w:val="16"/>
              </w:rPr>
            </w:pPr>
            <w:r>
              <w:rPr>
                <w:b/>
                <w:noProof/>
                <w:sz w:val="16"/>
                <w:szCs w:val="16"/>
              </w:rPr>
              <w:t>Dátum odoslania</w:t>
            </w:r>
          </w:p>
        </w:tc>
        <w:tc>
          <w:tcPr>
            <w:tcW w:w="0" w:type="auto"/>
            <w:shd w:val="clear" w:color="auto" w:fill="auto"/>
            <w:vAlign w:val="center"/>
          </w:tcPr>
          <w:p w14:paraId="13BC0028" w14:textId="77777777" w:rsidR="00152CD7" w:rsidRPr="00C40F08" w:rsidRDefault="00C42D28" w:rsidP="005D2A17">
            <w:pPr>
              <w:pStyle w:val="NormalCentered"/>
              <w:spacing w:before="0" w:after="0"/>
              <w:rPr>
                <w:b/>
                <w:sz w:val="16"/>
                <w:szCs w:val="16"/>
              </w:rPr>
            </w:pPr>
            <w:r>
              <w:rPr>
                <w:b/>
                <w:noProof/>
                <w:sz w:val="16"/>
                <w:szCs w:val="16"/>
              </w:rPr>
              <w:t>Odoslal</w:t>
            </w:r>
          </w:p>
        </w:tc>
      </w:tr>
    </w:tbl>
    <w:p w14:paraId="01AC0ABB" w14:textId="77777777" w:rsidR="00094173" w:rsidRDefault="00094173" w:rsidP="005D2A17">
      <w:pPr>
        <w:spacing w:before="0" w:after="0"/>
        <w:sectPr w:rsidR="00094173" w:rsidSect="007D751A">
          <w:footerReference w:type="default" r:id="rId15"/>
          <w:pgSz w:w="16838" w:h="11906" w:orient="landscape"/>
          <w:pgMar w:top="567" w:right="851" w:bottom="567" w:left="1134" w:header="283" w:footer="283" w:gutter="0"/>
          <w:cols w:space="708"/>
          <w:docGrid w:linePitch="360"/>
        </w:sectPr>
      </w:pPr>
    </w:p>
    <w:p w14:paraId="4024586A" w14:textId="77777777" w:rsidR="00434D73" w:rsidRDefault="00C42D28" w:rsidP="006477CC">
      <w:pPr>
        <w:pStyle w:val="ManualHeading2"/>
        <w:spacing w:before="0" w:after="0"/>
      </w:pPr>
      <w:r>
        <w:rPr>
          <w:noProof/>
        </w:rPr>
        <w:lastRenderedPageBreak/>
        <w:t>Najnovšie výsledky potvrdenia platnosti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177"/>
        <w:gridCol w:w="12136"/>
      </w:tblGrid>
      <w:tr w:rsidR="00693C21" w14:paraId="4DB98418" w14:textId="77777777" w:rsidTr="001D3216">
        <w:trPr>
          <w:trHeight w:val="283"/>
          <w:tblHeader/>
        </w:trPr>
        <w:tc>
          <w:tcPr>
            <w:tcW w:w="0" w:type="auto"/>
            <w:shd w:val="clear" w:color="auto" w:fill="auto"/>
            <w:vAlign w:val="center"/>
          </w:tcPr>
          <w:p w14:paraId="4D60A1FE" w14:textId="77777777" w:rsidR="00434D73" w:rsidRPr="00D60C64" w:rsidRDefault="00C42D28" w:rsidP="006477CC">
            <w:pPr>
              <w:pStyle w:val="NormalCentered"/>
              <w:spacing w:before="0" w:after="0"/>
              <w:rPr>
                <w:b/>
              </w:rPr>
            </w:pPr>
            <w:r w:rsidRPr="00D60C64">
              <w:rPr>
                <w:b/>
                <w:noProof/>
              </w:rPr>
              <w:t>Závažnosť</w:t>
            </w:r>
          </w:p>
        </w:tc>
        <w:tc>
          <w:tcPr>
            <w:tcW w:w="0" w:type="auto"/>
            <w:shd w:val="clear" w:color="auto" w:fill="auto"/>
            <w:vAlign w:val="center"/>
          </w:tcPr>
          <w:p w14:paraId="0F3362B2" w14:textId="77777777" w:rsidR="00434D73" w:rsidRPr="00D60C64" w:rsidRDefault="00C42D28" w:rsidP="006477CC">
            <w:pPr>
              <w:pStyle w:val="NormalCentered"/>
              <w:spacing w:before="0" w:after="0"/>
              <w:rPr>
                <w:b/>
              </w:rPr>
            </w:pPr>
            <w:r w:rsidRPr="00D60C64">
              <w:rPr>
                <w:b/>
                <w:noProof/>
              </w:rPr>
              <w:t>Kód</w:t>
            </w:r>
          </w:p>
        </w:tc>
        <w:tc>
          <w:tcPr>
            <w:tcW w:w="0" w:type="auto"/>
            <w:shd w:val="clear" w:color="auto" w:fill="auto"/>
            <w:vAlign w:val="center"/>
          </w:tcPr>
          <w:p w14:paraId="415DFCD6" w14:textId="77777777" w:rsidR="00434D73" w:rsidRPr="00D60C64" w:rsidRDefault="00C42D28" w:rsidP="006477CC">
            <w:pPr>
              <w:pStyle w:val="NormalCentered"/>
              <w:spacing w:before="0" w:after="0"/>
              <w:rPr>
                <w:b/>
              </w:rPr>
            </w:pPr>
            <w:r w:rsidRPr="00D60C64">
              <w:rPr>
                <w:b/>
                <w:noProof/>
              </w:rPr>
              <w:t>Správa</w:t>
            </w:r>
          </w:p>
        </w:tc>
      </w:tr>
      <w:tr w:rsidR="00693C21" w14:paraId="3BE860F7" w14:textId="77777777" w:rsidTr="001D3216">
        <w:trPr>
          <w:trHeight w:val="283"/>
        </w:trPr>
        <w:tc>
          <w:tcPr>
            <w:tcW w:w="0" w:type="auto"/>
            <w:shd w:val="clear" w:color="auto" w:fill="auto"/>
          </w:tcPr>
          <w:p w14:paraId="610D6B34" w14:textId="77777777" w:rsidR="00434D73" w:rsidRPr="00D60C64" w:rsidRDefault="00C42D28" w:rsidP="006477CC">
            <w:pPr>
              <w:pStyle w:val="NormalLeft"/>
              <w:spacing w:before="0" w:after="0"/>
            </w:pPr>
            <w:r>
              <w:rPr>
                <w:noProof/>
              </w:rPr>
              <w:t>Info</w:t>
            </w:r>
          </w:p>
        </w:tc>
        <w:tc>
          <w:tcPr>
            <w:tcW w:w="0" w:type="auto"/>
            <w:shd w:val="clear" w:color="auto" w:fill="auto"/>
          </w:tcPr>
          <w:p w14:paraId="5AD6859A" w14:textId="77777777" w:rsidR="00434D73" w:rsidRPr="00D60C64" w:rsidRDefault="00434D73" w:rsidP="006477CC">
            <w:pPr>
              <w:pStyle w:val="NormalLeft"/>
              <w:spacing w:before="0" w:after="0"/>
            </w:pPr>
          </w:p>
        </w:tc>
        <w:tc>
          <w:tcPr>
            <w:tcW w:w="0" w:type="auto"/>
            <w:shd w:val="clear" w:color="auto" w:fill="auto"/>
          </w:tcPr>
          <w:p w14:paraId="72D04B5F" w14:textId="77777777" w:rsidR="00434D73" w:rsidRPr="00D60C64" w:rsidRDefault="00C42D28" w:rsidP="006477CC">
            <w:pPr>
              <w:pStyle w:val="NormalLeft"/>
              <w:spacing w:before="0" w:after="0"/>
            </w:pPr>
            <w:r>
              <w:rPr>
                <w:noProof/>
              </w:rPr>
              <w:t>Platnosť verzie hodnotiacej správy bola potvrdená.</w:t>
            </w:r>
          </w:p>
        </w:tc>
      </w:tr>
      <w:tr w:rsidR="00693C21" w14:paraId="4EFB995E" w14:textId="77777777" w:rsidTr="001D3216">
        <w:trPr>
          <w:trHeight w:val="283"/>
        </w:trPr>
        <w:tc>
          <w:tcPr>
            <w:tcW w:w="0" w:type="auto"/>
            <w:shd w:val="clear" w:color="auto" w:fill="auto"/>
          </w:tcPr>
          <w:p w14:paraId="5CDCBB52" w14:textId="77777777" w:rsidR="00434D73" w:rsidRPr="00D60C64" w:rsidRDefault="00C42D28" w:rsidP="006477CC">
            <w:pPr>
              <w:pStyle w:val="NormalLeft"/>
              <w:spacing w:before="0" w:after="0"/>
            </w:pPr>
            <w:r>
              <w:rPr>
                <w:noProof/>
              </w:rPr>
              <w:t>Upozornenie</w:t>
            </w:r>
          </w:p>
        </w:tc>
        <w:tc>
          <w:tcPr>
            <w:tcW w:w="0" w:type="auto"/>
            <w:shd w:val="clear" w:color="auto" w:fill="auto"/>
          </w:tcPr>
          <w:p w14:paraId="1B0B1F98" w14:textId="77777777" w:rsidR="00434D73" w:rsidRPr="00D60C64" w:rsidRDefault="00C42D28" w:rsidP="006477CC">
            <w:pPr>
              <w:pStyle w:val="NormalLeft"/>
              <w:spacing w:before="0" w:after="0"/>
            </w:pPr>
            <w:r>
              <w:rPr>
                <w:noProof/>
              </w:rPr>
              <w:t>2.1</w:t>
            </w:r>
          </w:p>
        </w:tc>
        <w:tc>
          <w:tcPr>
            <w:tcW w:w="0" w:type="auto"/>
            <w:shd w:val="clear" w:color="auto" w:fill="auto"/>
          </w:tcPr>
          <w:p w14:paraId="14C7C5CA" w14:textId="77777777" w:rsidR="00434D73" w:rsidRPr="00D60C64" w:rsidRDefault="00C42D28" w:rsidP="006477CC">
            <w:pPr>
              <w:pStyle w:val="NormalLeft"/>
              <w:spacing w:before="0" w:after="0"/>
            </w:pPr>
            <w:r>
              <w:rPr>
                <w:noProof/>
              </w:rPr>
              <w:t>Mal by existovať aspoň jeden pracovník zodpovedný za členský štát</w:t>
            </w:r>
          </w:p>
        </w:tc>
      </w:tr>
    </w:tbl>
    <w:p w14:paraId="253793D3" w14:textId="77777777" w:rsidR="00094173" w:rsidRDefault="00094173" w:rsidP="006477CC">
      <w:pPr>
        <w:spacing w:before="0" w:after="0"/>
      </w:pPr>
    </w:p>
    <w:sectPr w:rsidR="00094173" w:rsidSect="00BC088E">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567" w:bottom="851"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99EC7" w14:textId="77777777" w:rsidR="008D0091" w:rsidRDefault="00C42D28">
      <w:pPr>
        <w:spacing w:before="0" w:after="0"/>
      </w:pPr>
      <w:r>
        <w:separator/>
      </w:r>
    </w:p>
  </w:endnote>
  <w:endnote w:type="continuationSeparator" w:id="0">
    <w:p w14:paraId="096E51D4" w14:textId="77777777" w:rsidR="008D0091" w:rsidRDefault="00C42D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D27E5" w14:textId="77777777" w:rsidR="00434DF7" w:rsidRPr="001A1A94" w:rsidRDefault="00434DF7" w:rsidP="00434DF7">
    <w:pPr>
      <w:pStyle w:val="Hlavika"/>
      <w:rPr>
        <w:sz w:val="16"/>
        <w:szCs w:val="16"/>
        <w:lang w:val="fr-BE"/>
      </w:rPr>
    </w:pPr>
  </w:p>
  <w:p w14:paraId="45A03031" w14:textId="77777777" w:rsidR="00434DF7" w:rsidRDefault="00434DF7" w:rsidP="00434DF7"/>
  <w:p w14:paraId="2D65A3E4" w14:textId="77777777" w:rsidR="00434DF7" w:rsidRPr="00552C23" w:rsidRDefault="00C42D28" w:rsidP="00434DF7">
    <w:pPr>
      <w:pStyle w:val="Pta"/>
      <w:spacing w:before="120"/>
      <w:ind w:left="-567" w:right="-567"/>
      <w:rPr>
        <w:rFonts w:ascii="Arial" w:hAnsi="Arial" w:cs="Arial"/>
        <w:b/>
        <w:sz w:val="48"/>
      </w:rPr>
    </w:pPr>
    <w:r>
      <w:rPr>
        <w:rFonts w:ascii="Arial" w:hAnsi="Arial" w:cs="Arial"/>
        <w:b/>
        <w:noProof/>
        <w:sz w:val="48"/>
      </w:rPr>
      <w:t>SK</w:t>
    </w:r>
    <w:r w:rsidRPr="007C3041">
      <w:rPr>
        <w:rFonts w:ascii="Arial" w:hAnsi="Arial" w:cs="Arial"/>
        <w:b/>
        <w:sz w:val="48"/>
      </w:rPr>
      <w:tab/>
    </w:r>
    <w:r>
      <w:fldChar w:fldCharType="begin"/>
    </w:r>
    <w:r>
      <w:instrText xml:space="preserve"> PAGE  </w:instrText>
    </w:r>
    <w:r>
      <w:fldChar w:fldCharType="separate"/>
    </w:r>
    <w:r w:rsidR="009804E4">
      <w:rPr>
        <w:noProof/>
      </w:rPr>
      <w:t>2</w:t>
    </w:r>
    <w:r>
      <w:fldChar w:fldCharType="end"/>
    </w:r>
    <w:r>
      <w:tab/>
    </w:r>
    <w:r w:rsidRPr="007C3041">
      <w:tab/>
    </w:r>
    <w:r>
      <w:rPr>
        <w:rFonts w:ascii="Arial" w:hAnsi="Arial" w:cs="Arial"/>
        <w:b/>
        <w:noProof/>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F35C" w14:textId="77777777" w:rsidR="00434DF7" w:rsidRPr="0089036A" w:rsidRDefault="00C42D28" w:rsidP="00434DF7">
    <w:pPr>
      <w:pStyle w:val="FooterLandscape"/>
      <w:rPr>
        <w:rFonts w:ascii="Arial" w:hAnsi="Arial" w:cs="Arial"/>
        <w:b/>
        <w:sz w:val="48"/>
      </w:rPr>
    </w:pPr>
    <w:r>
      <w:rPr>
        <w:rFonts w:ascii="Arial" w:hAnsi="Arial" w:cs="Arial"/>
        <w:b/>
        <w:noProof/>
        <w:sz w:val="48"/>
      </w:rPr>
      <w:t>SK</w:t>
    </w:r>
    <w:r w:rsidRPr="007C3041">
      <w:rPr>
        <w:rFonts w:ascii="Arial" w:hAnsi="Arial" w:cs="Arial"/>
        <w:b/>
        <w:sz w:val="48"/>
      </w:rPr>
      <w:tab/>
    </w:r>
    <w:r>
      <w:fldChar w:fldCharType="begin"/>
    </w:r>
    <w:r>
      <w:instrText xml:space="preserve"> PAGE  \* MERGEFORMAT </w:instrText>
    </w:r>
    <w:r>
      <w:fldChar w:fldCharType="separate"/>
    </w:r>
    <w:r w:rsidR="009804E4">
      <w:rPr>
        <w:noProof/>
      </w:rPr>
      <w:t>63</w:t>
    </w:r>
    <w:r>
      <w:fldChar w:fldCharType="end"/>
    </w:r>
    <w:r>
      <w:tab/>
    </w:r>
    <w:r w:rsidRPr="007C3041">
      <w:tab/>
    </w:r>
    <w:r>
      <w:rPr>
        <w:rFonts w:ascii="Arial" w:hAnsi="Arial" w:cs="Arial"/>
        <w:b/>
        <w:noProof/>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7EA9" w14:textId="77777777" w:rsidR="00434DF7" w:rsidRPr="001A1A94" w:rsidRDefault="00434DF7" w:rsidP="00434DF7">
    <w:pPr>
      <w:pStyle w:val="Hlavika"/>
      <w:rPr>
        <w:sz w:val="16"/>
        <w:szCs w:val="16"/>
        <w:lang w:val="fr-BE"/>
      </w:rPr>
    </w:pPr>
  </w:p>
  <w:p w14:paraId="049AE11B" w14:textId="77777777" w:rsidR="00434DF7" w:rsidRDefault="00434DF7" w:rsidP="00434DF7"/>
  <w:p w14:paraId="44BA75C4" w14:textId="77777777" w:rsidR="00434DF7" w:rsidRPr="00F315D5" w:rsidRDefault="00C42D28" w:rsidP="00434DF7">
    <w:pPr>
      <w:pStyle w:val="Pta"/>
      <w:spacing w:before="120"/>
      <w:ind w:left="-567" w:right="-567"/>
      <w:rPr>
        <w:rFonts w:ascii="Arial" w:hAnsi="Arial" w:cs="Arial"/>
        <w:b/>
        <w:sz w:val="48"/>
      </w:rPr>
    </w:pPr>
    <w:r>
      <w:rPr>
        <w:rFonts w:ascii="Arial" w:hAnsi="Arial" w:cs="Arial"/>
        <w:b/>
        <w:noProof/>
        <w:sz w:val="48"/>
      </w:rPr>
      <w:t>SK</w:t>
    </w:r>
    <w:r w:rsidRPr="007C3041">
      <w:rPr>
        <w:rFonts w:ascii="Arial" w:hAnsi="Arial" w:cs="Arial"/>
        <w:b/>
        <w:sz w:val="48"/>
      </w:rPr>
      <w:tab/>
    </w:r>
    <w:r>
      <w:fldChar w:fldCharType="begin"/>
    </w:r>
    <w:r>
      <w:instrText xml:space="preserve"> PAGE  </w:instrText>
    </w:r>
    <w:r>
      <w:fldChar w:fldCharType="separate"/>
    </w:r>
    <w:r w:rsidR="009804E4">
      <w:rPr>
        <w:noProof/>
      </w:rPr>
      <w:t>69</w:t>
    </w:r>
    <w:r>
      <w:fldChar w:fldCharType="end"/>
    </w:r>
    <w:r>
      <w:tab/>
    </w:r>
    <w:r w:rsidRPr="007C3041">
      <w:tab/>
    </w:r>
    <w:r>
      <w:rPr>
        <w:rFonts w:ascii="Arial" w:hAnsi="Arial" w:cs="Arial"/>
        <w:b/>
        <w:noProof/>
        <w:sz w:val="48"/>
      </w:rPr>
      <w:t>SK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0AB4" w14:textId="77777777" w:rsidR="00C81DC7" w:rsidRPr="008E3442" w:rsidRDefault="00C42D28" w:rsidP="007D751A">
    <w:pPr>
      <w:pStyle w:val="FooterLandscape"/>
      <w:rPr>
        <w:rFonts w:ascii="Arial" w:hAnsi="Arial" w:cs="Arial"/>
        <w:b/>
        <w:sz w:val="48"/>
      </w:rPr>
    </w:pPr>
    <w:r w:rsidRPr="005F6C78">
      <w:rPr>
        <w:rFonts w:ascii="Arial" w:hAnsi="Arial" w:cs="Arial"/>
        <w:b/>
        <w:noProof/>
        <w:sz w:val="48"/>
        <w:szCs w:val="48"/>
        <w:lang w:val="fr-BE"/>
      </w:rPr>
      <w:t>SK</w:t>
    </w:r>
    <w:r w:rsidRPr="008E3442">
      <w:rPr>
        <w:rFonts w:ascii="Arial" w:hAnsi="Arial" w:cs="Arial"/>
        <w:b/>
        <w:sz w:val="48"/>
      </w:rPr>
      <w:tab/>
    </w:r>
    <w:r>
      <w:fldChar w:fldCharType="begin"/>
    </w:r>
    <w:r>
      <w:instrText xml:space="preserve"> PAGE  \* MERGEFORMAT </w:instrText>
    </w:r>
    <w:r>
      <w:fldChar w:fldCharType="separate"/>
    </w:r>
    <w:r w:rsidR="009804E4">
      <w:rPr>
        <w:noProof/>
      </w:rPr>
      <w:t>70</w:t>
    </w:r>
    <w:r>
      <w:fldChar w:fldCharType="end"/>
    </w:r>
    <w:r>
      <w:tab/>
    </w:r>
    <w:r w:rsidRPr="008E3442">
      <w:tab/>
    </w:r>
    <w:r w:rsidRPr="005F6C78">
      <w:rPr>
        <w:rFonts w:ascii="Arial" w:hAnsi="Arial" w:cs="Arial"/>
        <w:b/>
        <w:noProof/>
        <w:sz w:val="48"/>
        <w:szCs w:val="48"/>
        <w:lang w:val="fr-BE"/>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F6DEC" w14:textId="77777777" w:rsidR="00BC088E" w:rsidRDefault="00BC088E">
    <w:pPr>
      <w:pStyle w:val="Pt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503F" w14:textId="77777777" w:rsidR="00434D73" w:rsidRPr="008E3442" w:rsidRDefault="00C42D28" w:rsidP="00434D73">
    <w:pPr>
      <w:pStyle w:val="FooterLandscape"/>
      <w:ind w:left="0"/>
      <w:rPr>
        <w:rFonts w:ascii="Arial" w:hAnsi="Arial" w:cs="Arial"/>
        <w:b/>
        <w:sz w:val="48"/>
      </w:rPr>
    </w:pPr>
    <w:r w:rsidRPr="005F6C78">
      <w:rPr>
        <w:rFonts w:ascii="Arial" w:hAnsi="Arial" w:cs="Arial"/>
        <w:b/>
        <w:noProof/>
        <w:sz w:val="48"/>
        <w:szCs w:val="48"/>
        <w:lang w:val="fr-BE"/>
      </w:rPr>
      <w:t>SK</w:t>
    </w:r>
    <w:r w:rsidRPr="008E3442">
      <w:rPr>
        <w:rFonts w:ascii="Arial" w:hAnsi="Arial" w:cs="Arial"/>
        <w:b/>
        <w:sz w:val="48"/>
      </w:rPr>
      <w:tab/>
    </w:r>
    <w:r>
      <w:fldChar w:fldCharType="begin"/>
    </w:r>
    <w:r>
      <w:instrText xml:space="preserve"> PAGE  \* MERGEFORMAT </w:instrText>
    </w:r>
    <w:r>
      <w:fldChar w:fldCharType="separate"/>
    </w:r>
    <w:r w:rsidR="009804E4">
      <w:rPr>
        <w:noProof/>
      </w:rPr>
      <w:t>71</w:t>
    </w:r>
    <w:r>
      <w:fldChar w:fldCharType="end"/>
    </w:r>
    <w:r>
      <w:tab/>
    </w:r>
    <w:r w:rsidRPr="008E3442">
      <w:tab/>
    </w:r>
    <w:r w:rsidRPr="005F6C78">
      <w:rPr>
        <w:rFonts w:ascii="Arial" w:hAnsi="Arial" w:cs="Arial"/>
        <w:b/>
        <w:noProof/>
        <w:sz w:val="48"/>
        <w:szCs w:val="48"/>
        <w:lang w:val="fr-BE"/>
      </w:rPr>
      <w:t>SK</w:t>
    </w:r>
  </w:p>
  <w:p w14:paraId="0F59424D" w14:textId="77777777" w:rsidR="00434D73" w:rsidRDefault="00434D73">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8D420" w14:textId="77777777" w:rsidR="00BC088E" w:rsidRDefault="00BC08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ED5F9" w14:textId="77777777" w:rsidR="008D0091" w:rsidRDefault="00C42D28">
      <w:pPr>
        <w:spacing w:before="0" w:after="0"/>
      </w:pPr>
      <w:r>
        <w:separator/>
      </w:r>
    </w:p>
  </w:footnote>
  <w:footnote w:type="continuationSeparator" w:id="0">
    <w:p w14:paraId="75B584B0" w14:textId="77777777" w:rsidR="008D0091" w:rsidRDefault="00C42D2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079B6" w14:textId="77777777" w:rsidR="00434DF7" w:rsidRDefault="00C42D28">
    <w:pPr>
      <w:pStyle w:val="Hlavika"/>
    </w:pPr>
    <w:r>
      <w:fldChar w:fldCharType="begin"/>
    </w:r>
    <w:r>
      <w:instrText xml:space="preserve"> SET r_isAMF </w:instrText>
    </w:r>
    <w:r>
      <w:rPr>
        <w:noProof/>
      </w:rPr>
      <w:instrText>true</w:instrText>
    </w:r>
    <w:r>
      <w:instrText xml:space="preserve"> </w:instrText>
    </w:r>
    <w:r>
      <w:fldChar w:fldCharType="separate"/>
    </w:r>
    <w:bookmarkStart w:id="2" w:name="r_isAMF"/>
    <w:r>
      <w:rPr>
        <w:noProof/>
      </w:rPr>
      <w:t>true</w:t>
    </w:r>
    <w:bookmarkEnd w:id="2"/>
    <w:r>
      <w:fldChar w:fldCharType="end"/>
    </w:r>
    <w:r w:rsidRPr="00E92F8C">
      <w:rPr>
        <w:b/>
      </w:rPr>
      <w:fldChar w:fldCharType="begin"/>
    </w:r>
    <w:r w:rsidRPr="00E92F8C">
      <w:rPr>
        <w:b/>
      </w:rPr>
      <w:instrText xml:space="preserve"> SET r_eva.20.1</w:instrText>
    </w:r>
    <w:r w:rsidRPr="00E92F8C">
      <w:rPr>
        <w:b/>
        <w:noProof/>
      </w:rPr>
      <w:instrText>"Spolu zaplatené"</w:instrText>
    </w:r>
    <w:r w:rsidRPr="00E92F8C">
      <w:rPr>
        <w:b/>
      </w:rPr>
      <w:fldChar w:fldCharType="separate"/>
    </w:r>
    <w:bookmarkStart w:id="3" w:name="r_eva.20.1"/>
    <w:r w:rsidRPr="00E92F8C">
      <w:rPr>
        <w:b/>
        <w:noProof/>
      </w:rPr>
      <w:t>Spolu zaplatené</w:t>
    </w:r>
    <w:bookmarkEnd w:id="3"/>
    <w:r w:rsidRPr="00E92F8C">
      <w:rPr>
        <w:b/>
      </w:rPr>
      <w:fldChar w:fldCharType="end"/>
    </w:r>
    <w:r w:rsidRPr="00E92F8C">
      <w:rPr>
        <w:b/>
      </w:rPr>
      <w:fldChar w:fldCharType="begin"/>
    </w:r>
    <w:r w:rsidRPr="00E92F8C">
      <w:rPr>
        <w:b/>
      </w:rPr>
      <w:instrText xml:space="preserve"> SET r_eva.20.</w:instrText>
    </w:r>
    <w:r>
      <w:rPr>
        <w:b/>
      </w:rPr>
      <w:instrText>2</w:instrText>
    </w:r>
    <w:r w:rsidRPr="00E92F8C">
      <w:rPr>
        <w:b/>
        <w:noProof/>
      </w:rPr>
      <w:instrText>"Spolu zaplatené"</w:instrText>
    </w:r>
    <w:r w:rsidRPr="00E92F8C">
      <w:rPr>
        <w:b/>
      </w:rPr>
      <w:fldChar w:fldCharType="separate"/>
    </w:r>
    <w:bookmarkStart w:id="4" w:name="r_eva.20.2"/>
    <w:r w:rsidRPr="00E92F8C">
      <w:rPr>
        <w:b/>
        <w:noProof/>
      </w:rPr>
      <w:t>Spolu zaplatené</w:t>
    </w:r>
    <w:bookmarkEnd w:id="4"/>
    <w:r w:rsidRPr="00E92F8C">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F432" w14:textId="77777777" w:rsidR="00BC088E" w:rsidRDefault="00BC088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2DF0" w14:textId="77777777" w:rsidR="00BC088E" w:rsidRDefault="00BC088E">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3428F" w14:textId="77777777" w:rsidR="00BC088E" w:rsidRDefault="00BC088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41412E0"/>
    <w:lvl w:ilvl="0">
      <w:start w:val="1"/>
      <w:numFmt w:val="bullet"/>
      <w:pStyle w:val="Zoznamsodrkami4"/>
      <w:lvlText w:val=""/>
      <w:lvlJc w:val="left"/>
      <w:pPr>
        <w:tabs>
          <w:tab w:val="num" w:pos="1209"/>
        </w:tabs>
        <w:ind w:left="1209" w:hanging="360"/>
      </w:pPr>
      <w:rPr>
        <w:rFonts w:ascii="Symbol" w:hAnsi="Symbol" w:hint="default"/>
      </w:rPr>
    </w:lvl>
  </w:abstractNum>
  <w:abstractNum w:abstractNumId="1">
    <w:nsid w:val="FFFFFF83"/>
    <w:multiLevelType w:val="singleLevel"/>
    <w:tmpl w:val="75884E56"/>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FFFFFF89"/>
    <w:multiLevelType w:val="singleLevel"/>
    <w:tmpl w:val="00CAAF94"/>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5C26F71"/>
    <w:multiLevelType w:val="multilevel"/>
    <w:tmpl w:val="E01E7708"/>
    <w:lvl w:ilvl="0">
      <w:start w:val="1"/>
      <w:numFmt w:val="decimal"/>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6BC5C11"/>
    <w:multiLevelType w:val="singleLevel"/>
    <w:tmpl w:val="E44CE82E"/>
    <w:name w:val="List Dash 4"/>
    <w:lvl w:ilvl="0">
      <w:start w:val="1"/>
      <w:numFmt w:val="bullet"/>
      <w:pStyle w:val="Zoznamsodrkami3"/>
      <w:lvlText w:val=""/>
      <w:lvlJc w:val="left"/>
      <w:pPr>
        <w:tabs>
          <w:tab w:val="num" w:pos="1134"/>
        </w:tabs>
        <w:ind w:left="1134" w:hanging="283"/>
      </w:pPr>
      <w:rPr>
        <w:rFonts w:ascii="Symbol" w:hAnsi="Symbol" w:hint="default"/>
      </w:rPr>
    </w:lvl>
  </w:abstractNum>
  <w:abstractNum w:abstractNumId="2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7BE95D80"/>
    <w:multiLevelType w:val="hybridMultilevel"/>
    <w:tmpl w:val="7BE95D80"/>
    <w:lvl w:ilvl="0" w:tplc="2326D71E">
      <w:start w:val="1"/>
      <w:numFmt w:val="bullet"/>
      <w:lvlText w:val=""/>
      <w:lvlJc w:val="left"/>
      <w:pPr>
        <w:ind w:left="720" w:hanging="360"/>
      </w:pPr>
      <w:rPr>
        <w:rFonts w:ascii="Symbol" w:hAnsi="Symbol"/>
      </w:rPr>
    </w:lvl>
    <w:lvl w:ilvl="1" w:tplc="22E8A7BA">
      <w:start w:val="1"/>
      <w:numFmt w:val="bullet"/>
      <w:lvlText w:val="o"/>
      <w:lvlJc w:val="left"/>
      <w:pPr>
        <w:tabs>
          <w:tab w:val="num" w:pos="1440"/>
        </w:tabs>
        <w:ind w:left="1440" w:hanging="360"/>
      </w:pPr>
      <w:rPr>
        <w:rFonts w:ascii="Courier New" w:hAnsi="Courier New"/>
      </w:rPr>
    </w:lvl>
    <w:lvl w:ilvl="2" w:tplc="31E6AC58">
      <w:start w:val="1"/>
      <w:numFmt w:val="bullet"/>
      <w:lvlText w:val=""/>
      <w:lvlJc w:val="left"/>
      <w:pPr>
        <w:tabs>
          <w:tab w:val="num" w:pos="2160"/>
        </w:tabs>
        <w:ind w:left="2160" w:hanging="360"/>
      </w:pPr>
      <w:rPr>
        <w:rFonts w:ascii="Wingdings" w:hAnsi="Wingdings"/>
      </w:rPr>
    </w:lvl>
    <w:lvl w:ilvl="3" w:tplc="1D2433D0">
      <w:start w:val="1"/>
      <w:numFmt w:val="bullet"/>
      <w:lvlText w:val=""/>
      <w:lvlJc w:val="left"/>
      <w:pPr>
        <w:tabs>
          <w:tab w:val="num" w:pos="2880"/>
        </w:tabs>
        <w:ind w:left="2880" w:hanging="360"/>
      </w:pPr>
      <w:rPr>
        <w:rFonts w:ascii="Symbol" w:hAnsi="Symbol"/>
      </w:rPr>
    </w:lvl>
    <w:lvl w:ilvl="4" w:tplc="2C9A6244">
      <w:start w:val="1"/>
      <w:numFmt w:val="bullet"/>
      <w:lvlText w:val="o"/>
      <w:lvlJc w:val="left"/>
      <w:pPr>
        <w:tabs>
          <w:tab w:val="num" w:pos="3600"/>
        </w:tabs>
        <w:ind w:left="3600" w:hanging="360"/>
      </w:pPr>
      <w:rPr>
        <w:rFonts w:ascii="Courier New" w:hAnsi="Courier New"/>
      </w:rPr>
    </w:lvl>
    <w:lvl w:ilvl="5" w:tplc="6832B52E">
      <w:start w:val="1"/>
      <w:numFmt w:val="bullet"/>
      <w:lvlText w:val=""/>
      <w:lvlJc w:val="left"/>
      <w:pPr>
        <w:tabs>
          <w:tab w:val="num" w:pos="4320"/>
        </w:tabs>
        <w:ind w:left="4320" w:hanging="360"/>
      </w:pPr>
      <w:rPr>
        <w:rFonts w:ascii="Wingdings" w:hAnsi="Wingdings"/>
      </w:rPr>
    </w:lvl>
    <w:lvl w:ilvl="6" w:tplc="1FBE2880">
      <w:start w:val="1"/>
      <w:numFmt w:val="bullet"/>
      <w:lvlText w:val=""/>
      <w:lvlJc w:val="left"/>
      <w:pPr>
        <w:tabs>
          <w:tab w:val="num" w:pos="5040"/>
        </w:tabs>
        <w:ind w:left="5040" w:hanging="360"/>
      </w:pPr>
      <w:rPr>
        <w:rFonts w:ascii="Symbol" w:hAnsi="Symbol"/>
      </w:rPr>
    </w:lvl>
    <w:lvl w:ilvl="7" w:tplc="38321E4A">
      <w:start w:val="1"/>
      <w:numFmt w:val="bullet"/>
      <w:lvlText w:val="o"/>
      <w:lvlJc w:val="left"/>
      <w:pPr>
        <w:tabs>
          <w:tab w:val="num" w:pos="5760"/>
        </w:tabs>
        <w:ind w:left="5760" w:hanging="360"/>
      </w:pPr>
      <w:rPr>
        <w:rFonts w:ascii="Courier New" w:hAnsi="Courier New"/>
      </w:rPr>
    </w:lvl>
    <w:lvl w:ilvl="8" w:tplc="4DF66386">
      <w:start w:val="1"/>
      <w:numFmt w:val="bullet"/>
      <w:lvlText w:val=""/>
      <w:lvlJc w:val="left"/>
      <w:pPr>
        <w:tabs>
          <w:tab w:val="num" w:pos="6480"/>
        </w:tabs>
        <w:ind w:left="6480" w:hanging="360"/>
      </w:pPr>
      <w:rPr>
        <w:rFonts w:ascii="Wingdings" w:hAnsi="Wingdings"/>
      </w:rPr>
    </w:lvl>
  </w:abstractNum>
  <w:abstractNum w:abstractNumId="22">
    <w:nsid w:val="7BE95D81"/>
    <w:multiLevelType w:val="hybridMultilevel"/>
    <w:tmpl w:val="7BE95D81"/>
    <w:lvl w:ilvl="0" w:tplc="A670C9FC">
      <w:start w:val="1"/>
      <w:numFmt w:val="bullet"/>
      <w:lvlText w:val=""/>
      <w:lvlJc w:val="left"/>
      <w:pPr>
        <w:ind w:left="720" w:hanging="360"/>
      </w:pPr>
      <w:rPr>
        <w:rFonts w:ascii="Symbol" w:hAnsi="Symbol"/>
      </w:rPr>
    </w:lvl>
    <w:lvl w:ilvl="1" w:tplc="7F02EAE4">
      <w:start w:val="1"/>
      <w:numFmt w:val="bullet"/>
      <w:lvlText w:val="o"/>
      <w:lvlJc w:val="left"/>
      <w:pPr>
        <w:tabs>
          <w:tab w:val="num" w:pos="1440"/>
        </w:tabs>
        <w:ind w:left="1440" w:hanging="360"/>
      </w:pPr>
      <w:rPr>
        <w:rFonts w:ascii="Courier New" w:hAnsi="Courier New"/>
      </w:rPr>
    </w:lvl>
    <w:lvl w:ilvl="2" w:tplc="EF66D110">
      <w:start w:val="1"/>
      <w:numFmt w:val="bullet"/>
      <w:lvlText w:val=""/>
      <w:lvlJc w:val="left"/>
      <w:pPr>
        <w:tabs>
          <w:tab w:val="num" w:pos="2160"/>
        </w:tabs>
        <w:ind w:left="2160" w:hanging="360"/>
      </w:pPr>
      <w:rPr>
        <w:rFonts w:ascii="Wingdings" w:hAnsi="Wingdings"/>
      </w:rPr>
    </w:lvl>
    <w:lvl w:ilvl="3" w:tplc="D4B000E2">
      <w:start w:val="1"/>
      <w:numFmt w:val="bullet"/>
      <w:lvlText w:val=""/>
      <w:lvlJc w:val="left"/>
      <w:pPr>
        <w:tabs>
          <w:tab w:val="num" w:pos="2880"/>
        </w:tabs>
        <w:ind w:left="2880" w:hanging="360"/>
      </w:pPr>
      <w:rPr>
        <w:rFonts w:ascii="Symbol" w:hAnsi="Symbol"/>
      </w:rPr>
    </w:lvl>
    <w:lvl w:ilvl="4" w:tplc="57000952">
      <w:start w:val="1"/>
      <w:numFmt w:val="bullet"/>
      <w:lvlText w:val="o"/>
      <w:lvlJc w:val="left"/>
      <w:pPr>
        <w:tabs>
          <w:tab w:val="num" w:pos="3600"/>
        </w:tabs>
        <w:ind w:left="3600" w:hanging="360"/>
      </w:pPr>
      <w:rPr>
        <w:rFonts w:ascii="Courier New" w:hAnsi="Courier New"/>
      </w:rPr>
    </w:lvl>
    <w:lvl w:ilvl="5" w:tplc="05329E1C">
      <w:start w:val="1"/>
      <w:numFmt w:val="bullet"/>
      <w:lvlText w:val=""/>
      <w:lvlJc w:val="left"/>
      <w:pPr>
        <w:tabs>
          <w:tab w:val="num" w:pos="4320"/>
        </w:tabs>
        <w:ind w:left="4320" w:hanging="360"/>
      </w:pPr>
      <w:rPr>
        <w:rFonts w:ascii="Wingdings" w:hAnsi="Wingdings"/>
      </w:rPr>
    </w:lvl>
    <w:lvl w:ilvl="6" w:tplc="2A406124">
      <w:start w:val="1"/>
      <w:numFmt w:val="bullet"/>
      <w:lvlText w:val=""/>
      <w:lvlJc w:val="left"/>
      <w:pPr>
        <w:tabs>
          <w:tab w:val="num" w:pos="5040"/>
        </w:tabs>
        <w:ind w:left="5040" w:hanging="360"/>
      </w:pPr>
      <w:rPr>
        <w:rFonts w:ascii="Symbol" w:hAnsi="Symbol"/>
      </w:rPr>
    </w:lvl>
    <w:lvl w:ilvl="7" w:tplc="14321A3C">
      <w:start w:val="1"/>
      <w:numFmt w:val="bullet"/>
      <w:lvlText w:val="o"/>
      <w:lvlJc w:val="left"/>
      <w:pPr>
        <w:tabs>
          <w:tab w:val="num" w:pos="5760"/>
        </w:tabs>
        <w:ind w:left="5760" w:hanging="360"/>
      </w:pPr>
      <w:rPr>
        <w:rFonts w:ascii="Courier New" w:hAnsi="Courier New"/>
      </w:rPr>
    </w:lvl>
    <w:lvl w:ilvl="8" w:tplc="CC7426C4">
      <w:start w:val="1"/>
      <w:numFmt w:val="bullet"/>
      <w:lvlText w:val=""/>
      <w:lvlJc w:val="left"/>
      <w:pPr>
        <w:tabs>
          <w:tab w:val="num" w:pos="6480"/>
        </w:tabs>
        <w:ind w:left="6480" w:hanging="360"/>
      </w:pPr>
      <w:rPr>
        <w:rFonts w:ascii="Wingdings" w:hAnsi="Wingdings"/>
      </w:rPr>
    </w:lvl>
  </w:abstractNum>
  <w:abstractNum w:abstractNumId="23">
    <w:nsid w:val="7BE95D82"/>
    <w:multiLevelType w:val="hybridMultilevel"/>
    <w:tmpl w:val="7BE95D82"/>
    <w:lvl w:ilvl="0" w:tplc="8E2E1ABC">
      <w:start w:val="1"/>
      <w:numFmt w:val="bullet"/>
      <w:lvlText w:val=""/>
      <w:lvlJc w:val="left"/>
      <w:pPr>
        <w:ind w:left="720" w:hanging="360"/>
      </w:pPr>
      <w:rPr>
        <w:rFonts w:ascii="Symbol" w:hAnsi="Symbol"/>
      </w:rPr>
    </w:lvl>
    <w:lvl w:ilvl="1" w:tplc="24EE11DA">
      <w:start w:val="1"/>
      <w:numFmt w:val="bullet"/>
      <w:lvlText w:val="o"/>
      <w:lvlJc w:val="left"/>
      <w:pPr>
        <w:tabs>
          <w:tab w:val="num" w:pos="1440"/>
        </w:tabs>
        <w:ind w:left="1440" w:hanging="360"/>
      </w:pPr>
      <w:rPr>
        <w:rFonts w:ascii="Courier New" w:hAnsi="Courier New"/>
      </w:rPr>
    </w:lvl>
    <w:lvl w:ilvl="2" w:tplc="195C5FE6">
      <w:start w:val="1"/>
      <w:numFmt w:val="bullet"/>
      <w:lvlText w:val=""/>
      <w:lvlJc w:val="left"/>
      <w:pPr>
        <w:tabs>
          <w:tab w:val="num" w:pos="2160"/>
        </w:tabs>
        <w:ind w:left="2160" w:hanging="360"/>
      </w:pPr>
      <w:rPr>
        <w:rFonts w:ascii="Wingdings" w:hAnsi="Wingdings"/>
      </w:rPr>
    </w:lvl>
    <w:lvl w:ilvl="3" w:tplc="4FF25D6E">
      <w:start w:val="1"/>
      <w:numFmt w:val="bullet"/>
      <w:lvlText w:val=""/>
      <w:lvlJc w:val="left"/>
      <w:pPr>
        <w:tabs>
          <w:tab w:val="num" w:pos="2880"/>
        </w:tabs>
        <w:ind w:left="2880" w:hanging="360"/>
      </w:pPr>
      <w:rPr>
        <w:rFonts w:ascii="Symbol" w:hAnsi="Symbol"/>
      </w:rPr>
    </w:lvl>
    <w:lvl w:ilvl="4" w:tplc="D43CAA1C">
      <w:start w:val="1"/>
      <w:numFmt w:val="bullet"/>
      <w:lvlText w:val="o"/>
      <w:lvlJc w:val="left"/>
      <w:pPr>
        <w:tabs>
          <w:tab w:val="num" w:pos="3600"/>
        </w:tabs>
        <w:ind w:left="3600" w:hanging="360"/>
      </w:pPr>
      <w:rPr>
        <w:rFonts w:ascii="Courier New" w:hAnsi="Courier New"/>
      </w:rPr>
    </w:lvl>
    <w:lvl w:ilvl="5" w:tplc="9FE0EBA6">
      <w:start w:val="1"/>
      <w:numFmt w:val="bullet"/>
      <w:lvlText w:val=""/>
      <w:lvlJc w:val="left"/>
      <w:pPr>
        <w:tabs>
          <w:tab w:val="num" w:pos="4320"/>
        </w:tabs>
        <w:ind w:left="4320" w:hanging="360"/>
      </w:pPr>
      <w:rPr>
        <w:rFonts w:ascii="Wingdings" w:hAnsi="Wingdings"/>
      </w:rPr>
    </w:lvl>
    <w:lvl w:ilvl="6" w:tplc="FD24D140">
      <w:start w:val="1"/>
      <w:numFmt w:val="bullet"/>
      <w:lvlText w:val=""/>
      <w:lvlJc w:val="left"/>
      <w:pPr>
        <w:tabs>
          <w:tab w:val="num" w:pos="5040"/>
        </w:tabs>
        <w:ind w:left="5040" w:hanging="360"/>
      </w:pPr>
      <w:rPr>
        <w:rFonts w:ascii="Symbol" w:hAnsi="Symbol"/>
      </w:rPr>
    </w:lvl>
    <w:lvl w:ilvl="7" w:tplc="0238587C">
      <w:start w:val="1"/>
      <w:numFmt w:val="bullet"/>
      <w:lvlText w:val="o"/>
      <w:lvlJc w:val="left"/>
      <w:pPr>
        <w:tabs>
          <w:tab w:val="num" w:pos="5760"/>
        </w:tabs>
        <w:ind w:left="5760" w:hanging="360"/>
      </w:pPr>
      <w:rPr>
        <w:rFonts w:ascii="Courier New" w:hAnsi="Courier New"/>
      </w:rPr>
    </w:lvl>
    <w:lvl w:ilvl="8" w:tplc="F07C64E4">
      <w:start w:val="1"/>
      <w:numFmt w:val="bullet"/>
      <w:lvlText w:val=""/>
      <w:lvlJc w:val="left"/>
      <w:pPr>
        <w:tabs>
          <w:tab w:val="num" w:pos="6480"/>
        </w:tabs>
        <w:ind w:left="6480" w:hanging="360"/>
      </w:pPr>
      <w:rPr>
        <w:rFonts w:ascii="Wingdings" w:hAnsi="Wingdings"/>
      </w:rPr>
    </w:lvl>
  </w:abstractNum>
  <w:abstractNum w:abstractNumId="24">
    <w:nsid w:val="7BE95D83"/>
    <w:multiLevelType w:val="hybridMultilevel"/>
    <w:tmpl w:val="7BE95D83"/>
    <w:lvl w:ilvl="0" w:tplc="65BE87C2">
      <w:start w:val="1"/>
      <w:numFmt w:val="bullet"/>
      <w:lvlText w:val=""/>
      <w:lvlJc w:val="left"/>
      <w:pPr>
        <w:ind w:left="720" w:hanging="360"/>
      </w:pPr>
      <w:rPr>
        <w:rFonts w:ascii="Symbol" w:hAnsi="Symbol"/>
      </w:rPr>
    </w:lvl>
    <w:lvl w:ilvl="1" w:tplc="7E261218">
      <w:start w:val="1"/>
      <w:numFmt w:val="bullet"/>
      <w:lvlText w:val="o"/>
      <w:lvlJc w:val="left"/>
      <w:pPr>
        <w:tabs>
          <w:tab w:val="num" w:pos="1440"/>
        </w:tabs>
        <w:ind w:left="1440" w:hanging="360"/>
      </w:pPr>
      <w:rPr>
        <w:rFonts w:ascii="Courier New" w:hAnsi="Courier New"/>
      </w:rPr>
    </w:lvl>
    <w:lvl w:ilvl="2" w:tplc="6524761E">
      <w:start w:val="1"/>
      <w:numFmt w:val="bullet"/>
      <w:lvlText w:val=""/>
      <w:lvlJc w:val="left"/>
      <w:pPr>
        <w:tabs>
          <w:tab w:val="num" w:pos="2160"/>
        </w:tabs>
        <w:ind w:left="2160" w:hanging="360"/>
      </w:pPr>
      <w:rPr>
        <w:rFonts w:ascii="Wingdings" w:hAnsi="Wingdings"/>
      </w:rPr>
    </w:lvl>
    <w:lvl w:ilvl="3" w:tplc="F4CA8A82">
      <w:start w:val="1"/>
      <w:numFmt w:val="bullet"/>
      <w:lvlText w:val=""/>
      <w:lvlJc w:val="left"/>
      <w:pPr>
        <w:tabs>
          <w:tab w:val="num" w:pos="2880"/>
        </w:tabs>
        <w:ind w:left="2880" w:hanging="360"/>
      </w:pPr>
      <w:rPr>
        <w:rFonts w:ascii="Symbol" w:hAnsi="Symbol"/>
      </w:rPr>
    </w:lvl>
    <w:lvl w:ilvl="4" w:tplc="2D3A9128">
      <w:start w:val="1"/>
      <w:numFmt w:val="bullet"/>
      <w:lvlText w:val="o"/>
      <w:lvlJc w:val="left"/>
      <w:pPr>
        <w:tabs>
          <w:tab w:val="num" w:pos="3600"/>
        </w:tabs>
        <w:ind w:left="3600" w:hanging="360"/>
      </w:pPr>
      <w:rPr>
        <w:rFonts w:ascii="Courier New" w:hAnsi="Courier New"/>
      </w:rPr>
    </w:lvl>
    <w:lvl w:ilvl="5" w:tplc="1C2AC0D2">
      <w:start w:val="1"/>
      <w:numFmt w:val="bullet"/>
      <w:lvlText w:val=""/>
      <w:lvlJc w:val="left"/>
      <w:pPr>
        <w:tabs>
          <w:tab w:val="num" w:pos="4320"/>
        </w:tabs>
        <w:ind w:left="4320" w:hanging="360"/>
      </w:pPr>
      <w:rPr>
        <w:rFonts w:ascii="Wingdings" w:hAnsi="Wingdings"/>
      </w:rPr>
    </w:lvl>
    <w:lvl w:ilvl="6" w:tplc="A950F4D4">
      <w:start w:val="1"/>
      <w:numFmt w:val="bullet"/>
      <w:lvlText w:val=""/>
      <w:lvlJc w:val="left"/>
      <w:pPr>
        <w:tabs>
          <w:tab w:val="num" w:pos="5040"/>
        </w:tabs>
        <w:ind w:left="5040" w:hanging="360"/>
      </w:pPr>
      <w:rPr>
        <w:rFonts w:ascii="Symbol" w:hAnsi="Symbol"/>
      </w:rPr>
    </w:lvl>
    <w:lvl w:ilvl="7" w:tplc="17AEF0A8">
      <w:start w:val="1"/>
      <w:numFmt w:val="bullet"/>
      <w:lvlText w:val="o"/>
      <w:lvlJc w:val="left"/>
      <w:pPr>
        <w:tabs>
          <w:tab w:val="num" w:pos="5760"/>
        </w:tabs>
        <w:ind w:left="5760" w:hanging="360"/>
      </w:pPr>
      <w:rPr>
        <w:rFonts w:ascii="Courier New" w:hAnsi="Courier New"/>
      </w:rPr>
    </w:lvl>
    <w:lvl w:ilvl="8" w:tplc="0CCE803E">
      <w:start w:val="1"/>
      <w:numFmt w:val="bullet"/>
      <w:lvlText w:val=""/>
      <w:lvlJc w:val="left"/>
      <w:pPr>
        <w:tabs>
          <w:tab w:val="num" w:pos="6480"/>
        </w:tabs>
        <w:ind w:left="6480" w:hanging="360"/>
      </w:pPr>
      <w:rPr>
        <w:rFonts w:ascii="Wingdings" w:hAnsi="Wingdings"/>
      </w:rPr>
    </w:lvl>
  </w:abstractNum>
  <w:abstractNum w:abstractNumId="25">
    <w:nsid w:val="7BE95D84"/>
    <w:multiLevelType w:val="hybridMultilevel"/>
    <w:tmpl w:val="7BE95D84"/>
    <w:lvl w:ilvl="0" w:tplc="79088DD2">
      <w:start w:val="1"/>
      <w:numFmt w:val="bullet"/>
      <w:lvlText w:val=""/>
      <w:lvlJc w:val="left"/>
      <w:pPr>
        <w:ind w:left="720" w:hanging="360"/>
      </w:pPr>
      <w:rPr>
        <w:rFonts w:ascii="Symbol" w:hAnsi="Symbol"/>
      </w:rPr>
    </w:lvl>
    <w:lvl w:ilvl="1" w:tplc="38C8BBBA">
      <w:start w:val="1"/>
      <w:numFmt w:val="bullet"/>
      <w:lvlText w:val="o"/>
      <w:lvlJc w:val="left"/>
      <w:pPr>
        <w:tabs>
          <w:tab w:val="num" w:pos="1440"/>
        </w:tabs>
        <w:ind w:left="1440" w:hanging="360"/>
      </w:pPr>
      <w:rPr>
        <w:rFonts w:ascii="Courier New" w:hAnsi="Courier New"/>
      </w:rPr>
    </w:lvl>
    <w:lvl w:ilvl="2" w:tplc="817C0C68">
      <w:start w:val="1"/>
      <w:numFmt w:val="bullet"/>
      <w:lvlText w:val=""/>
      <w:lvlJc w:val="left"/>
      <w:pPr>
        <w:tabs>
          <w:tab w:val="num" w:pos="2160"/>
        </w:tabs>
        <w:ind w:left="2160" w:hanging="360"/>
      </w:pPr>
      <w:rPr>
        <w:rFonts w:ascii="Wingdings" w:hAnsi="Wingdings"/>
      </w:rPr>
    </w:lvl>
    <w:lvl w:ilvl="3" w:tplc="39A03328">
      <w:start w:val="1"/>
      <w:numFmt w:val="bullet"/>
      <w:lvlText w:val=""/>
      <w:lvlJc w:val="left"/>
      <w:pPr>
        <w:tabs>
          <w:tab w:val="num" w:pos="2880"/>
        </w:tabs>
        <w:ind w:left="2880" w:hanging="360"/>
      </w:pPr>
      <w:rPr>
        <w:rFonts w:ascii="Symbol" w:hAnsi="Symbol"/>
      </w:rPr>
    </w:lvl>
    <w:lvl w:ilvl="4" w:tplc="CEC29B90">
      <w:start w:val="1"/>
      <w:numFmt w:val="bullet"/>
      <w:lvlText w:val="o"/>
      <w:lvlJc w:val="left"/>
      <w:pPr>
        <w:tabs>
          <w:tab w:val="num" w:pos="3600"/>
        </w:tabs>
        <w:ind w:left="3600" w:hanging="360"/>
      </w:pPr>
      <w:rPr>
        <w:rFonts w:ascii="Courier New" w:hAnsi="Courier New"/>
      </w:rPr>
    </w:lvl>
    <w:lvl w:ilvl="5" w:tplc="87DC6B4A">
      <w:start w:val="1"/>
      <w:numFmt w:val="bullet"/>
      <w:lvlText w:val=""/>
      <w:lvlJc w:val="left"/>
      <w:pPr>
        <w:tabs>
          <w:tab w:val="num" w:pos="4320"/>
        </w:tabs>
        <w:ind w:left="4320" w:hanging="360"/>
      </w:pPr>
      <w:rPr>
        <w:rFonts w:ascii="Wingdings" w:hAnsi="Wingdings"/>
      </w:rPr>
    </w:lvl>
    <w:lvl w:ilvl="6" w:tplc="628C1DEE">
      <w:start w:val="1"/>
      <w:numFmt w:val="bullet"/>
      <w:lvlText w:val=""/>
      <w:lvlJc w:val="left"/>
      <w:pPr>
        <w:tabs>
          <w:tab w:val="num" w:pos="5040"/>
        </w:tabs>
        <w:ind w:left="5040" w:hanging="360"/>
      </w:pPr>
      <w:rPr>
        <w:rFonts w:ascii="Symbol" w:hAnsi="Symbol"/>
      </w:rPr>
    </w:lvl>
    <w:lvl w:ilvl="7" w:tplc="A4A4946A">
      <w:start w:val="1"/>
      <w:numFmt w:val="bullet"/>
      <w:lvlText w:val="o"/>
      <w:lvlJc w:val="left"/>
      <w:pPr>
        <w:tabs>
          <w:tab w:val="num" w:pos="5760"/>
        </w:tabs>
        <w:ind w:left="5760" w:hanging="360"/>
      </w:pPr>
      <w:rPr>
        <w:rFonts w:ascii="Courier New" w:hAnsi="Courier New"/>
      </w:rPr>
    </w:lvl>
    <w:lvl w:ilvl="8" w:tplc="51FA5EEA">
      <w:start w:val="1"/>
      <w:numFmt w:val="bullet"/>
      <w:lvlText w:val=""/>
      <w:lvlJc w:val="left"/>
      <w:pPr>
        <w:tabs>
          <w:tab w:val="num" w:pos="6480"/>
        </w:tabs>
        <w:ind w:left="6480" w:hanging="360"/>
      </w:pPr>
      <w:rPr>
        <w:rFonts w:ascii="Wingdings" w:hAnsi="Wingdings"/>
      </w:rPr>
    </w:lvl>
  </w:abstractNum>
  <w:abstractNum w:abstractNumId="26">
    <w:nsid w:val="7BE95D85"/>
    <w:multiLevelType w:val="hybridMultilevel"/>
    <w:tmpl w:val="7BE95D85"/>
    <w:lvl w:ilvl="0" w:tplc="833AE382">
      <w:start w:val="1"/>
      <w:numFmt w:val="bullet"/>
      <w:lvlText w:val=""/>
      <w:lvlJc w:val="left"/>
      <w:pPr>
        <w:ind w:left="720" w:hanging="360"/>
      </w:pPr>
      <w:rPr>
        <w:rFonts w:ascii="Symbol" w:hAnsi="Symbol"/>
      </w:rPr>
    </w:lvl>
    <w:lvl w:ilvl="1" w:tplc="7DEA1404">
      <w:start w:val="1"/>
      <w:numFmt w:val="bullet"/>
      <w:lvlText w:val="o"/>
      <w:lvlJc w:val="left"/>
      <w:pPr>
        <w:tabs>
          <w:tab w:val="num" w:pos="1440"/>
        </w:tabs>
        <w:ind w:left="1440" w:hanging="360"/>
      </w:pPr>
      <w:rPr>
        <w:rFonts w:ascii="Courier New" w:hAnsi="Courier New"/>
      </w:rPr>
    </w:lvl>
    <w:lvl w:ilvl="2" w:tplc="23D85C50">
      <w:start w:val="1"/>
      <w:numFmt w:val="bullet"/>
      <w:lvlText w:val=""/>
      <w:lvlJc w:val="left"/>
      <w:pPr>
        <w:tabs>
          <w:tab w:val="num" w:pos="2160"/>
        </w:tabs>
        <w:ind w:left="2160" w:hanging="360"/>
      </w:pPr>
      <w:rPr>
        <w:rFonts w:ascii="Wingdings" w:hAnsi="Wingdings"/>
      </w:rPr>
    </w:lvl>
    <w:lvl w:ilvl="3" w:tplc="F8382978">
      <w:start w:val="1"/>
      <w:numFmt w:val="bullet"/>
      <w:lvlText w:val=""/>
      <w:lvlJc w:val="left"/>
      <w:pPr>
        <w:tabs>
          <w:tab w:val="num" w:pos="2880"/>
        </w:tabs>
        <w:ind w:left="2880" w:hanging="360"/>
      </w:pPr>
      <w:rPr>
        <w:rFonts w:ascii="Symbol" w:hAnsi="Symbol"/>
      </w:rPr>
    </w:lvl>
    <w:lvl w:ilvl="4" w:tplc="4B9CF33C">
      <w:start w:val="1"/>
      <w:numFmt w:val="bullet"/>
      <w:lvlText w:val="o"/>
      <w:lvlJc w:val="left"/>
      <w:pPr>
        <w:tabs>
          <w:tab w:val="num" w:pos="3600"/>
        </w:tabs>
        <w:ind w:left="3600" w:hanging="360"/>
      </w:pPr>
      <w:rPr>
        <w:rFonts w:ascii="Courier New" w:hAnsi="Courier New"/>
      </w:rPr>
    </w:lvl>
    <w:lvl w:ilvl="5" w:tplc="03BEE732">
      <w:start w:val="1"/>
      <w:numFmt w:val="bullet"/>
      <w:lvlText w:val=""/>
      <w:lvlJc w:val="left"/>
      <w:pPr>
        <w:tabs>
          <w:tab w:val="num" w:pos="4320"/>
        </w:tabs>
        <w:ind w:left="4320" w:hanging="360"/>
      </w:pPr>
      <w:rPr>
        <w:rFonts w:ascii="Wingdings" w:hAnsi="Wingdings"/>
      </w:rPr>
    </w:lvl>
    <w:lvl w:ilvl="6" w:tplc="F2822968">
      <w:start w:val="1"/>
      <w:numFmt w:val="bullet"/>
      <w:lvlText w:val=""/>
      <w:lvlJc w:val="left"/>
      <w:pPr>
        <w:tabs>
          <w:tab w:val="num" w:pos="5040"/>
        </w:tabs>
        <w:ind w:left="5040" w:hanging="360"/>
      </w:pPr>
      <w:rPr>
        <w:rFonts w:ascii="Symbol" w:hAnsi="Symbol"/>
      </w:rPr>
    </w:lvl>
    <w:lvl w:ilvl="7" w:tplc="F60E2868">
      <w:start w:val="1"/>
      <w:numFmt w:val="bullet"/>
      <w:lvlText w:val="o"/>
      <w:lvlJc w:val="left"/>
      <w:pPr>
        <w:tabs>
          <w:tab w:val="num" w:pos="5760"/>
        </w:tabs>
        <w:ind w:left="5760" w:hanging="360"/>
      </w:pPr>
      <w:rPr>
        <w:rFonts w:ascii="Courier New" w:hAnsi="Courier New"/>
      </w:rPr>
    </w:lvl>
    <w:lvl w:ilvl="8" w:tplc="9744A768">
      <w:start w:val="1"/>
      <w:numFmt w:val="bullet"/>
      <w:lvlText w:val=""/>
      <w:lvlJc w:val="left"/>
      <w:pPr>
        <w:tabs>
          <w:tab w:val="num" w:pos="6480"/>
        </w:tabs>
        <w:ind w:left="6480" w:hanging="360"/>
      </w:pPr>
      <w:rPr>
        <w:rFonts w:ascii="Wingdings" w:hAnsi="Wingdings"/>
      </w:rPr>
    </w:lvl>
  </w:abstractNum>
  <w:abstractNum w:abstractNumId="27">
    <w:nsid w:val="7BE95D86"/>
    <w:multiLevelType w:val="hybridMultilevel"/>
    <w:tmpl w:val="7BE95D86"/>
    <w:lvl w:ilvl="0" w:tplc="D4D445C2">
      <w:start w:val="1"/>
      <w:numFmt w:val="bullet"/>
      <w:lvlText w:val=""/>
      <w:lvlJc w:val="left"/>
      <w:pPr>
        <w:ind w:left="720" w:hanging="360"/>
      </w:pPr>
      <w:rPr>
        <w:rFonts w:ascii="Symbol" w:hAnsi="Symbol"/>
      </w:rPr>
    </w:lvl>
    <w:lvl w:ilvl="1" w:tplc="BAF86CBA">
      <w:start w:val="1"/>
      <w:numFmt w:val="bullet"/>
      <w:lvlText w:val="o"/>
      <w:lvlJc w:val="left"/>
      <w:pPr>
        <w:tabs>
          <w:tab w:val="num" w:pos="1440"/>
        </w:tabs>
        <w:ind w:left="1440" w:hanging="360"/>
      </w:pPr>
      <w:rPr>
        <w:rFonts w:ascii="Courier New" w:hAnsi="Courier New"/>
      </w:rPr>
    </w:lvl>
    <w:lvl w:ilvl="2" w:tplc="B9242860">
      <w:start w:val="1"/>
      <w:numFmt w:val="bullet"/>
      <w:lvlText w:val=""/>
      <w:lvlJc w:val="left"/>
      <w:pPr>
        <w:tabs>
          <w:tab w:val="num" w:pos="2160"/>
        </w:tabs>
        <w:ind w:left="2160" w:hanging="360"/>
      </w:pPr>
      <w:rPr>
        <w:rFonts w:ascii="Wingdings" w:hAnsi="Wingdings"/>
      </w:rPr>
    </w:lvl>
    <w:lvl w:ilvl="3" w:tplc="71486706">
      <w:start w:val="1"/>
      <w:numFmt w:val="bullet"/>
      <w:lvlText w:val=""/>
      <w:lvlJc w:val="left"/>
      <w:pPr>
        <w:tabs>
          <w:tab w:val="num" w:pos="2880"/>
        </w:tabs>
        <w:ind w:left="2880" w:hanging="360"/>
      </w:pPr>
      <w:rPr>
        <w:rFonts w:ascii="Symbol" w:hAnsi="Symbol"/>
      </w:rPr>
    </w:lvl>
    <w:lvl w:ilvl="4" w:tplc="EDE4EC7C">
      <w:start w:val="1"/>
      <w:numFmt w:val="bullet"/>
      <w:lvlText w:val="o"/>
      <w:lvlJc w:val="left"/>
      <w:pPr>
        <w:tabs>
          <w:tab w:val="num" w:pos="3600"/>
        </w:tabs>
        <w:ind w:left="3600" w:hanging="360"/>
      </w:pPr>
      <w:rPr>
        <w:rFonts w:ascii="Courier New" w:hAnsi="Courier New"/>
      </w:rPr>
    </w:lvl>
    <w:lvl w:ilvl="5" w:tplc="1242E47E">
      <w:start w:val="1"/>
      <w:numFmt w:val="bullet"/>
      <w:lvlText w:val=""/>
      <w:lvlJc w:val="left"/>
      <w:pPr>
        <w:tabs>
          <w:tab w:val="num" w:pos="4320"/>
        </w:tabs>
        <w:ind w:left="4320" w:hanging="360"/>
      </w:pPr>
      <w:rPr>
        <w:rFonts w:ascii="Wingdings" w:hAnsi="Wingdings"/>
      </w:rPr>
    </w:lvl>
    <w:lvl w:ilvl="6" w:tplc="65F613E0">
      <w:start w:val="1"/>
      <w:numFmt w:val="bullet"/>
      <w:lvlText w:val=""/>
      <w:lvlJc w:val="left"/>
      <w:pPr>
        <w:tabs>
          <w:tab w:val="num" w:pos="5040"/>
        </w:tabs>
        <w:ind w:left="5040" w:hanging="360"/>
      </w:pPr>
      <w:rPr>
        <w:rFonts w:ascii="Symbol" w:hAnsi="Symbol"/>
      </w:rPr>
    </w:lvl>
    <w:lvl w:ilvl="7" w:tplc="C7467490">
      <w:start w:val="1"/>
      <w:numFmt w:val="bullet"/>
      <w:lvlText w:val="o"/>
      <w:lvlJc w:val="left"/>
      <w:pPr>
        <w:tabs>
          <w:tab w:val="num" w:pos="5760"/>
        </w:tabs>
        <w:ind w:left="5760" w:hanging="360"/>
      </w:pPr>
      <w:rPr>
        <w:rFonts w:ascii="Courier New" w:hAnsi="Courier New"/>
      </w:rPr>
    </w:lvl>
    <w:lvl w:ilvl="8" w:tplc="29C23C34">
      <w:start w:val="1"/>
      <w:numFmt w:val="bullet"/>
      <w:lvlText w:val=""/>
      <w:lvlJc w:val="left"/>
      <w:pPr>
        <w:tabs>
          <w:tab w:val="num" w:pos="6480"/>
        </w:tabs>
        <w:ind w:left="6480" w:hanging="360"/>
      </w:pPr>
      <w:rPr>
        <w:rFonts w:ascii="Wingdings" w:hAnsi="Wingdings"/>
      </w:rPr>
    </w:lvl>
  </w:abstractNum>
  <w:abstractNum w:abstractNumId="28">
    <w:nsid w:val="7BE95D87"/>
    <w:multiLevelType w:val="hybridMultilevel"/>
    <w:tmpl w:val="7BE95D87"/>
    <w:lvl w:ilvl="0" w:tplc="E1B0CDFE">
      <w:start w:val="1"/>
      <w:numFmt w:val="bullet"/>
      <w:lvlText w:val=""/>
      <w:lvlJc w:val="left"/>
      <w:pPr>
        <w:ind w:left="720" w:hanging="360"/>
      </w:pPr>
      <w:rPr>
        <w:rFonts w:ascii="Symbol" w:hAnsi="Symbol"/>
      </w:rPr>
    </w:lvl>
    <w:lvl w:ilvl="1" w:tplc="035C2942">
      <w:start w:val="1"/>
      <w:numFmt w:val="bullet"/>
      <w:lvlText w:val="o"/>
      <w:lvlJc w:val="left"/>
      <w:pPr>
        <w:tabs>
          <w:tab w:val="num" w:pos="1440"/>
        </w:tabs>
        <w:ind w:left="1440" w:hanging="360"/>
      </w:pPr>
      <w:rPr>
        <w:rFonts w:ascii="Courier New" w:hAnsi="Courier New"/>
      </w:rPr>
    </w:lvl>
    <w:lvl w:ilvl="2" w:tplc="2B966698">
      <w:start w:val="1"/>
      <w:numFmt w:val="bullet"/>
      <w:lvlText w:val=""/>
      <w:lvlJc w:val="left"/>
      <w:pPr>
        <w:tabs>
          <w:tab w:val="num" w:pos="2160"/>
        </w:tabs>
        <w:ind w:left="2160" w:hanging="360"/>
      </w:pPr>
      <w:rPr>
        <w:rFonts w:ascii="Wingdings" w:hAnsi="Wingdings"/>
      </w:rPr>
    </w:lvl>
    <w:lvl w:ilvl="3" w:tplc="536E0BBC">
      <w:start w:val="1"/>
      <w:numFmt w:val="bullet"/>
      <w:lvlText w:val=""/>
      <w:lvlJc w:val="left"/>
      <w:pPr>
        <w:tabs>
          <w:tab w:val="num" w:pos="2880"/>
        </w:tabs>
        <w:ind w:left="2880" w:hanging="360"/>
      </w:pPr>
      <w:rPr>
        <w:rFonts w:ascii="Symbol" w:hAnsi="Symbol"/>
      </w:rPr>
    </w:lvl>
    <w:lvl w:ilvl="4" w:tplc="6DC243B4">
      <w:start w:val="1"/>
      <w:numFmt w:val="bullet"/>
      <w:lvlText w:val="o"/>
      <w:lvlJc w:val="left"/>
      <w:pPr>
        <w:tabs>
          <w:tab w:val="num" w:pos="3600"/>
        </w:tabs>
        <w:ind w:left="3600" w:hanging="360"/>
      </w:pPr>
      <w:rPr>
        <w:rFonts w:ascii="Courier New" w:hAnsi="Courier New"/>
      </w:rPr>
    </w:lvl>
    <w:lvl w:ilvl="5" w:tplc="E6D4F7EE">
      <w:start w:val="1"/>
      <w:numFmt w:val="bullet"/>
      <w:lvlText w:val=""/>
      <w:lvlJc w:val="left"/>
      <w:pPr>
        <w:tabs>
          <w:tab w:val="num" w:pos="4320"/>
        </w:tabs>
        <w:ind w:left="4320" w:hanging="360"/>
      </w:pPr>
      <w:rPr>
        <w:rFonts w:ascii="Wingdings" w:hAnsi="Wingdings"/>
      </w:rPr>
    </w:lvl>
    <w:lvl w:ilvl="6" w:tplc="E806E0FA">
      <w:start w:val="1"/>
      <w:numFmt w:val="bullet"/>
      <w:lvlText w:val=""/>
      <w:lvlJc w:val="left"/>
      <w:pPr>
        <w:tabs>
          <w:tab w:val="num" w:pos="5040"/>
        </w:tabs>
        <w:ind w:left="5040" w:hanging="360"/>
      </w:pPr>
      <w:rPr>
        <w:rFonts w:ascii="Symbol" w:hAnsi="Symbol"/>
      </w:rPr>
    </w:lvl>
    <w:lvl w:ilvl="7" w:tplc="6C30F898">
      <w:start w:val="1"/>
      <w:numFmt w:val="bullet"/>
      <w:lvlText w:val="o"/>
      <w:lvlJc w:val="left"/>
      <w:pPr>
        <w:tabs>
          <w:tab w:val="num" w:pos="5760"/>
        </w:tabs>
        <w:ind w:left="5760" w:hanging="360"/>
      </w:pPr>
      <w:rPr>
        <w:rFonts w:ascii="Courier New" w:hAnsi="Courier New"/>
      </w:rPr>
    </w:lvl>
    <w:lvl w:ilvl="8" w:tplc="94E22B3A">
      <w:start w:val="1"/>
      <w:numFmt w:val="bullet"/>
      <w:lvlText w:val=""/>
      <w:lvlJc w:val="left"/>
      <w:pPr>
        <w:tabs>
          <w:tab w:val="num" w:pos="6480"/>
        </w:tabs>
        <w:ind w:left="6480" w:hanging="360"/>
      </w:pPr>
      <w:rPr>
        <w:rFonts w:ascii="Wingdings" w:hAnsi="Wingdings"/>
      </w:rPr>
    </w:lvl>
  </w:abstractNum>
  <w:abstractNum w:abstractNumId="29">
    <w:nsid w:val="7BE95D88"/>
    <w:multiLevelType w:val="hybridMultilevel"/>
    <w:tmpl w:val="7BE95D88"/>
    <w:lvl w:ilvl="0" w:tplc="84AAF432">
      <w:start w:val="1"/>
      <w:numFmt w:val="bullet"/>
      <w:lvlText w:val=""/>
      <w:lvlJc w:val="left"/>
      <w:pPr>
        <w:ind w:left="720" w:hanging="360"/>
      </w:pPr>
      <w:rPr>
        <w:rFonts w:ascii="Symbol" w:hAnsi="Symbol"/>
      </w:rPr>
    </w:lvl>
    <w:lvl w:ilvl="1" w:tplc="D9182E48">
      <w:start w:val="1"/>
      <w:numFmt w:val="bullet"/>
      <w:lvlText w:val="o"/>
      <w:lvlJc w:val="left"/>
      <w:pPr>
        <w:tabs>
          <w:tab w:val="num" w:pos="1440"/>
        </w:tabs>
        <w:ind w:left="1440" w:hanging="360"/>
      </w:pPr>
      <w:rPr>
        <w:rFonts w:ascii="Courier New" w:hAnsi="Courier New"/>
      </w:rPr>
    </w:lvl>
    <w:lvl w:ilvl="2" w:tplc="FFF85AA6">
      <w:start w:val="1"/>
      <w:numFmt w:val="bullet"/>
      <w:lvlText w:val=""/>
      <w:lvlJc w:val="left"/>
      <w:pPr>
        <w:tabs>
          <w:tab w:val="num" w:pos="2160"/>
        </w:tabs>
        <w:ind w:left="2160" w:hanging="360"/>
      </w:pPr>
      <w:rPr>
        <w:rFonts w:ascii="Wingdings" w:hAnsi="Wingdings"/>
      </w:rPr>
    </w:lvl>
    <w:lvl w:ilvl="3" w:tplc="E5882B98">
      <w:start w:val="1"/>
      <w:numFmt w:val="bullet"/>
      <w:lvlText w:val=""/>
      <w:lvlJc w:val="left"/>
      <w:pPr>
        <w:tabs>
          <w:tab w:val="num" w:pos="2880"/>
        </w:tabs>
        <w:ind w:left="2880" w:hanging="360"/>
      </w:pPr>
      <w:rPr>
        <w:rFonts w:ascii="Symbol" w:hAnsi="Symbol"/>
      </w:rPr>
    </w:lvl>
    <w:lvl w:ilvl="4" w:tplc="DF507DB8">
      <w:start w:val="1"/>
      <w:numFmt w:val="bullet"/>
      <w:lvlText w:val="o"/>
      <w:lvlJc w:val="left"/>
      <w:pPr>
        <w:tabs>
          <w:tab w:val="num" w:pos="3600"/>
        </w:tabs>
        <w:ind w:left="3600" w:hanging="360"/>
      </w:pPr>
      <w:rPr>
        <w:rFonts w:ascii="Courier New" w:hAnsi="Courier New"/>
      </w:rPr>
    </w:lvl>
    <w:lvl w:ilvl="5" w:tplc="85D022B8">
      <w:start w:val="1"/>
      <w:numFmt w:val="bullet"/>
      <w:lvlText w:val=""/>
      <w:lvlJc w:val="left"/>
      <w:pPr>
        <w:tabs>
          <w:tab w:val="num" w:pos="4320"/>
        </w:tabs>
        <w:ind w:left="4320" w:hanging="360"/>
      </w:pPr>
      <w:rPr>
        <w:rFonts w:ascii="Wingdings" w:hAnsi="Wingdings"/>
      </w:rPr>
    </w:lvl>
    <w:lvl w:ilvl="6" w:tplc="4BCAD6BA">
      <w:start w:val="1"/>
      <w:numFmt w:val="bullet"/>
      <w:lvlText w:val=""/>
      <w:lvlJc w:val="left"/>
      <w:pPr>
        <w:tabs>
          <w:tab w:val="num" w:pos="5040"/>
        </w:tabs>
        <w:ind w:left="5040" w:hanging="360"/>
      </w:pPr>
      <w:rPr>
        <w:rFonts w:ascii="Symbol" w:hAnsi="Symbol"/>
      </w:rPr>
    </w:lvl>
    <w:lvl w:ilvl="7" w:tplc="31920304">
      <w:start w:val="1"/>
      <w:numFmt w:val="bullet"/>
      <w:lvlText w:val="o"/>
      <w:lvlJc w:val="left"/>
      <w:pPr>
        <w:tabs>
          <w:tab w:val="num" w:pos="5760"/>
        </w:tabs>
        <w:ind w:left="5760" w:hanging="360"/>
      </w:pPr>
      <w:rPr>
        <w:rFonts w:ascii="Courier New" w:hAnsi="Courier New"/>
      </w:rPr>
    </w:lvl>
    <w:lvl w:ilvl="8" w:tplc="1ACA04D4">
      <w:start w:val="1"/>
      <w:numFmt w:val="bullet"/>
      <w:lvlText w:val=""/>
      <w:lvlJc w:val="left"/>
      <w:pPr>
        <w:tabs>
          <w:tab w:val="num" w:pos="6480"/>
        </w:tabs>
        <w:ind w:left="6480" w:hanging="360"/>
      </w:pPr>
      <w:rPr>
        <w:rFonts w:ascii="Wingdings" w:hAnsi="Wingdings"/>
      </w:rPr>
    </w:lvl>
  </w:abstractNum>
  <w:abstractNum w:abstractNumId="30">
    <w:nsid w:val="7BE95D89"/>
    <w:multiLevelType w:val="hybridMultilevel"/>
    <w:tmpl w:val="7BE95D89"/>
    <w:lvl w:ilvl="0" w:tplc="EFD8FB96">
      <w:start w:val="1"/>
      <w:numFmt w:val="bullet"/>
      <w:lvlText w:val=""/>
      <w:lvlJc w:val="left"/>
      <w:pPr>
        <w:ind w:left="720" w:hanging="360"/>
      </w:pPr>
      <w:rPr>
        <w:rFonts w:ascii="Symbol" w:hAnsi="Symbol"/>
      </w:rPr>
    </w:lvl>
    <w:lvl w:ilvl="1" w:tplc="50E0F2E6">
      <w:start w:val="1"/>
      <w:numFmt w:val="bullet"/>
      <w:lvlText w:val="o"/>
      <w:lvlJc w:val="left"/>
      <w:pPr>
        <w:tabs>
          <w:tab w:val="num" w:pos="1440"/>
        </w:tabs>
        <w:ind w:left="1440" w:hanging="360"/>
      </w:pPr>
      <w:rPr>
        <w:rFonts w:ascii="Courier New" w:hAnsi="Courier New"/>
      </w:rPr>
    </w:lvl>
    <w:lvl w:ilvl="2" w:tplc="0FA6BCCC">
      <w:start w:val="1"/>
      <w:numFmt w:val="bullet"/>
      <w:lvlText w:val=""/>
      <w:lvlJc w:val="left"/>
      <w:pPr>
        <w:tabs>
          <w:tab w:val="num" w:pos="2160"/>
        </w:tabs>
        <w:ind w:left="2160" w:hanging="360"/>
      </w:pPr>
      <w:rPr>
        <w:rFonts w:ascii="Wingdings" w:hAnsi="Wingdings"/>
      </w:rPr>
    </w:lvl>
    <w:lvl w:ilvl="3" w:tplc="88D6F446">
      <w:start w:val="1"/>
      <w:numFmt w:val="bullet"/>
      <w:lvlText w:val=""/>
      <w:lvlJc w:val="left"/>
      <w:pPr>
        <w:tabs>
          <w:tab w:val="num" w:pos="2880"/>
        </w:tabs>
        <w:ind w:left="2880" w:hanging="360"/>
      </w:pPr>
      <w:rPr>
        <w:rFonts w:ascii="Symbol" w:hAnsi="Symbol"/>
      </w:rPr>
    </w:lvl>
    <w:lvl w:ilvl="4" w:tplc="CDB2B8B6">
      <w:start w:val="1"/>
      <w:numFmt w:val="bullet"/>
      <w:lvlText w:val="o"/>
      <w:lvlJc w:val="left"/>
      <w:pPr>
        <w:tabs>
          <w:tab w:val="num" w:pos="3600"/>
        </w:tabs>
        <w:ind w:left="3600" w:hanging="360"/>
      </w:pPr>
      <w:rPr>
        <w:rFonts w:ascii="Courier New" w:hAnsi="Courier New"/>
      </w:rPr>
    </w:lvl>
    <w:lvl w:ilvl="5" w:tplc="D7FED314">
      <w:start w:val="1"/>
      <w:numFmt w:val="bullet"/>
      <w:lvlText w:val=""/>
      <w:lvlJc w:val="left"/>
      <w:pPr>
        <w:tabs>
          <w:tab w:val="num" w:pos="4320"/>
        </w:tabs>
        <w:ind w:left="4320" w:hanging="360"/>
      </w:pPr>
      <w:rPr>
        <w:rFonts w:ascii="Wingdings" w:hAnsi="Wingdings"/>
      </w:rPr>
    </w:lvl>
    <w:lvl w:ilvl="6" w:tplc="41666562">
      <w:start w:val="1"/>
      <w:numFmt w:val="bullet"/>
      <w:lvlText w:val=""/>
      <w:lvlJc w:val="left"/>
      <w:pPr>
        <w:tabs>
          <w:tab w:val="num" w:pos="5040"/>
        </w:tabs>
        <w:ind w:left="5040" w:hanging="360"/>
      </w:pPr>
      <w:rPr>
        <w:rFonts w:ascii="Symbol" w:hAnsi="Symbol"/>
      </w:rPr>
    </w:lvl>
    <w:lvl w:ilvl="7" w:tplc="C81C8CBA">
      <w:start w:val="1"/>
      <w:numFmt w:val="bullet"/>
      <w:lvlText w:val="o"/>
      <w:lvlJc w:val="left"/>
      <w:pPr>
        <w:tabs>
          <w:tab w:val="num" w:pos="5760"/>
        </w:tabs>
        <w:ind w:left="5760" w:hanging="360"/>
      </w:pPr>
      <w:rPr>
        <w:rFonts w:ascii="Courier New" w:hAnsi="Courier New"/>
      </w:rPr>
    </w:lvl>
    <w:lvl w:ilvl="8" w:tplc="2124E9D8">
      <w:start w:val="1"/>
      <w:numFmt w:val="bullet"/>
      <w:lvlText w:val=""/>
      <w:lvlJc w:val="left"/>
      <w:pPr>
        <w:tabs>
          <w:tab w:val="num" w:pos="6480"/>
        </w:tabs>
        <w:ind w:left="6480" w:hanging="360"/>
      </w:pPr>
      <w:rPr>
        <w:rFonts w:ascii="Wingdings" w:hAnsi="Wingdings"/>
      </w:rPr>
    </w:lvl>
  </w:abstractNum>
  <w:abstractNum w:abstractNumId="31">
    <w:nsid w:val="7BE95D8A"/>
    <w:multiLevelType w:val="hybridMultilevel"/>
    <w:tmpl w:val="7BE95D8A"/>
    <w:lvl w:ilvl="0" w:tplc="02BEA6FA">
      <w:start w:val="1"/>
      <w:numFmt w:val="bullet"/>
      <w:lvlText w:val=""/>
      <w:lvlJc w:val="left"/>
      <w:pPr>
        <w:ind w:left="720" w:hanging="360"/>
      </w:pPr>
      <w:rPr>
        <w:rFonts w:ascii="Symbol" w:hAnsi="Symbol"/>
      </w:rPr>
    </w:lvl>
    <w:lvl w:ilvl="1" w:tplc="60AE9252">
      <w:start w:val="1"/>
      <w:numFmt w:val="bullet"/>
      <w:lvlText w:val="o"/>
      <w:lvlJc w:val="left"/>
      <w:pPr>
        <w:tabs>
          <w:tab w:val="num" w:pos="1440"/>
        </w:tabs>
        <w:ind w:left="1440" w:hanging="360"/>
      </w:pPr>
      <w:rPr>
        <w:rFonts w:ascii="Courier New" w:hAnsi="Courier New"/>
      </w:rPr>
    </w:lvl>
    <w:lvl w:ilvl="2" w:tplc="B67E797E">
      <w:start w:val="1"/>
      <w:numFmt w:val="bullet"/>
      <w:lvlText w:val=""/>
      <w:lvlJc w:val="left"/>
      <w:pPr>
        <w:tabs>
          <w:tab w:val="num" w:pos="2160"/>
        </w:tabs>
        <w:ind w:left="2160" w:hanging="360"/>
      </w:pPr>
      <w:rPr>
        <w:rFonts w:ascii="Wingdings" w:hAnsi="Wingdings"/>
      </w:rPr>
    </w:lvl>
    <w:lvl w:ilvl="3" w:tplc="50BA5D0E">
      <w:start w:val="1"/>
      <w:numFmt w:val="bullet"/>
      <w:lvlText w:val=""/>
      <w:lvlJc w:val="left"/>
      <w:pPr>
        <w:tabs>
          <w:tab w:val="num" w:pos="2880"/>
        </w:tabs>
        <w:ind w:left="2880" w:hanging="360"/>
      </w:pPr>
      <w:rPr>
        <w:rFonts w:ascii="Symbol" w:hAnsi="Symbol"/>
      </w:rPr>
    </w:lvl>
    <w:lvl w:ilvl="4" w:tplc="7F9266BE">
      <w:start w:val="1"/>
      <w:numFmt w:val="bullet"/>
      <w:lvlText w:val="o"/>
      <w:lvlJc w:val="left"/>
      <w:pPr>
        <w:tabs>
          <w:tab w:val="num" w:pos="3600"/>
        </w:tabs>
        <w:ind w:left="3600" w:hanging="360"/>
      </w:pPr>
      <w:rPr>
        <w:rFonts w:ascii="Courier New" w:hAnsi="Courier New"/>
      </w:rPr>
    </w:lvl>
    <w:lvl w:ilvl="5" w:tplc="E482037E">
      <w:start w:val="1"/>
      <w:numFmt w:val="bullet"/>
      <w:lvlText w:val=""/>
      <w:lvlJc w:val="left"/>
      <w:pPr>
        <w:tabs>
          <w:tab w:val="num" w:pos="4320"/>
        </w:tabs>
        <w:ind w:left="4320" w:hanging="360"/>
      </w:pPr>
      <w:rPr>
        <w:rFonts w:ascii="Wingdings" w:hAnsi="Wingdings"/>
      </w:rPr>
    </w:lvl>
    <w:lvl w:ilvl="6" w:tplc="6AE40C50">
      <w:start w:val="1"/>
      <w:numFmt w:val="bullet"/>
      <w:lvlText w:val=""/>
      <w:lvlJc w:val="left"/>
      <w:pPr>
        <w:tabs>
          <w:tab w:val="num" w:pos="5040"/>
        </w:tabs>
        <w:ind w:left="5040" w:hanging="360"/>
      </w:pPr>
      <w:rPr>
        <w:rFonts w:ascii="Symbol" w:hAnsi="Symbol"/>
      </w:rPr>
    </w:lvl>
    <w:lvl w:ilvl="7" w:tplc="95C06FE2">
      <w:start w:val="1"/>
      <w:numFmt w:val="bullet"/>
      <w:lvlText w:val="o"/>
      <w:lvlJc w:val="left"/>
      <w:pPr>
        <w:tabs>
          <w:tab w:val="num" w:pos="5760"/>
        </w:tabs>
        <w:ind w:left="5760" w:hanging="360"/>
      </w:pPr>
      <w:rPr>
        <w:rFonts w:ascii="Courier New" w:hAnsi="Courier New"/>
      </w:rPr>
    </w:lvl>
    <w:lvl w:ilvl="8" w:tplc="95B0EBE2">
      <w:start w:val="1"/>
      <w:numFmt w:val="bullet"/>
      <w:lvlText w:val=""/>
      <w:lvlJc w:val="left"/>
      <w:pPr>
        <w:tabs>
          <w:tab w:val="num" w:pos="6480"/>
        </w:tabs>
        <w:ind w:left="6480" w:hanging="360"/>
      </w:pPr>
      <w:rPr>
        <w:rFonts w:ascii="Wingdings" w:hAnsi="Wingdings"/>
      </w:rPr>
    </w:lvl>
  </w:abstractNum>
  <w:abstractNum w:abstractNumId="32">
    <w:nsid w:val="7BE95D8B"/>
    <w:multiLevelType w:val="hybridMultilevel"/>
    <w:tmpl w:val="7BE95D8B"/>
    <w:lvl w:ilvl="0" w:tplc="DE24910C">
      <w:start w:val="1"/>
      <w:numFmt w:val="bullet"/>
      <w:lvlText w:val=""/>
      <w:lvlJc w:val="left"/>
      <w:pPr>
        <w:ind w:left="720" w:hanging="360"/>
      </w:pPr>
      <w:rPr>
        <w:rFonts w:ascii="Symbol" w:hAnsi="Symbol"/>
      </w:rPr>
    </w:lvl>
    <w:lvl w:ilvl="1" w:tplc="FA1A70AA">
      <w:start w:val="1"/>
      <w:numFmt w:val="bullet"/>
      <w:lvlText w:val="o"/>
      <w:lvlJc w:val="left"/>
      <w:pPr>
        <w:tabs>
          <w:tab w:val="num" w:pos="1440"/>
        </w:tabs>
        <w:ind w:left="1440" w:hanging="360"/>
      </w:pPr>
      <w:rPr>
        <w:rFonts w:ascii="Courier New" w:hAnsi="Courier New"/>
      </w:rPr>
    </w:lvl>
    <w:lvl w:ilvl="2" w:tplc="ACE0C040">
      <w:start w:val="1"/>
      <w:numFmt w:val="bullet"/>
      <w:lvlText w:val=""/>
      <w:lvlJc w:val="left"/>
      <w:pPr>
        <w:tabs>
          <w:tab w:val="num" w:pos="2160"/>
        </w:tabs>
        <w:ind w:left="2160" w:hanging="360"/>
      </w:pPr>
      <w:rPr>
        <w:rFonts w:ascii="Wingdings" w:hAnsi="Wingdings"/>
      </w:rPr>
    </w:lvl>
    <w:lvl w:ilvl="3" w:tplc="D5C6C850">
      <w:start w:val="1"/>
      <w:numFmt w:val="bullet"/>
      <w:lvlText w:val=""/>
      <w:lvlJc w:val="left"/>
      <w:pPr>
        <w:tabs>
          <w:tab w:val="num" w:pos="2880"/>
        </w:tabs>
        <w:ind w:left="2880" w:hanging="360"/>
      </w:pPr>
      <w:rPr>
        <w:rFonts w:ascii="Symbol" w:hAnsi="Symbol"/>
      </w:rPr>
    </w:lvl>
    <w:lvl w:ilvl="4" w:tplc="45A43006">
      <w:start w:val="1"/>
      <w:numFmt w:val="bullet"/>
      <w:lvlText w:val="o"/>
      <w:lvlJc w:val="left"/>
      <w:pPr>
        <w:tabs>
          <w:tab w:val="num" w:pos="3600"/>
        </w:tabs>
        <w:ind w:left="3600" w:hanging="360"/>
      </w:pPr>
      <w:rPr>
        <w:rFonts w:ascii="Courier New" w:hAnsi="Courier New"/>
      </w:rPr>
    </w:lvl>
    <w:lvl w:ilvl="5" w:tplc="BA8623B8">
      <w:start w:val="1"/>
      <w:numFmt w:val="bullet"/>
      <w:lvlText w:val=""/>
      <w:lvlJc w:val="left"/>
      <w:pPr>
        <w:tabs>
          <w:tab w:val="num" w:pos="4320"/>
        </w:tabs>
        <w:ind w:left="4320" w:hanging="360"/>
      </w:pPr>
      <w:rPr>
        <w:rFonts w:ascii="Wingdings" w:hAnsi="Wingdings"/>
      </w:rPr>
    </w:lvl>
    <w:lvl w:ilvl="6" w:tplc="D46260AE">
      <w:start w:val="1"/>
      <w:numFmt w:val="bullet"/>
      <w:lvlText w:val=""/>
      <w:lvlJc w:val="left"/>
      <w:pPr>
        <w:tabs>
          <w:tab w:val="num" w:pos="5040"/>
        </w:tabs>
        <w:ind w:left="5040" w:hanging="360"/>
      </w:pPr>
      <w:rPr>
        <w:rFonts w:ascii="Symbol" w:hAnsi="Symbol"/>
      </w:rPr>
    </w:lvl>
    <w:lvl w:ilvl="7" w:tplc="4664BF30">
      <w:start w:val="1"/>
      <w:numFmt w:val="bullet"/>
      <w:lvlText w:val="o"/>
      <w:lvlJc w:val="left"/>
      <w:pPr>
        <w:tabs>
          <w:tab w:val="num" w:pos="5760"/>
        </w:tabs>
        <w:ind w:left="5760" w:hanging="360"/>
      </w:pPr>
      <w:rPr>
        <w:rFonts w:ascii="Courier New" w:hAnsi="Courier New"/>
      </w:rPr>
    </w:lvl>
    <w:lvl w:ilvl="8" w:tplc="3EDC0A86">
      <w:start w:val="1"/>
      <w:numFmt w:val="bullet"/>
      <w:lvlText w:val=""/>
      <w:lvlJc w:val="left"/>
      <w:pPr>
        <w:tabs>
          <w:tab w:val="num" w:pos="6480"/>
        </w:tabs>
        <w:ind w:left="6480" w:hanging="360"/>
      </w:pPr>
      <w:rPr>
        <w:rFonts w:ascii="Wingdings" w:hAnsi="Wingdings"/>
      </w:rPr>
    </w:lvl>
  </w:abstractNum>
  <w:abstractNum w:abstractNumId="33">
    <w:nsid w:val="7BE95D8C"/>
    <w:multiLevelType w:val="multilevel"/>
    <w:tmpl w:val="7BE95D8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E95D8D"/>
    <w:multiLevelType w:val="hybridMultilevel"/>
    <w:tmpl w:val="7BE95D8D"/>
    <w:lvl w:ilvl="0" w:tplc="FEB898A8">
      <w:start w:val="1"/>
      <w:numFmt w:val="bullet"/>
      <w:lvlText w:val=""/>
      <w:lvlJc w:val="left"/>
      <w:pPr>
        <w:ind w:left="720" w:hanging="360"/>
      </w:pPr>
      <w:rPr>
        <w:rFonts w:ascii="Symbol" w:hAnsi="Symbol"/>
      </w:rPr>
    </w:lvl>
    <w:lvl w:ilvl="1" w:tplc="EC2E26FE">
      <w:start w:val="1"/>
      <w:numFmt w:val="bullet"/>
      <w:lvlText w:val="o"/>
      <w:lvlJc w:val="left"/>
      <w:pPr>
        <w:tabs>
          <w:tab w:val="num" w:pos="1440"/>
        </w:tabs>
        <w:ind w:left="1440" w:hanging="360"/>
      </w:pPr>
      <w:rPr>
        <w:rFonts w:ascii="Courier New" w:hAnsi="Courier New"/>
      </w:rPr>
    </w:lvl>
    <w:lvl w:ilvl="2" w:tplc="5456BCC4">
      <w:start w:val="1"/>
      <w:numFmt w:val="bullet"/>
      <w:lvlText w:val=""/>
      <w:lvlJc w:val="left"/>
      <w:pPr>
        <w:tabs>
          <w:tab w:val="num" w:pos="2160"/>
        </w:tabs>
        <w:ind w:left="2160" w:hanging="360"/>
      </w:pPr>
      <w:rPr>
        <w:rFonts w:ascii="Wingdings" w:hAnsi="Wingdings"/>
      </w:rPr>
    </w:lvl>
    <w:lvl w:ilvl="3" w:tplc="3C026190">
      <w:start w:val="1"/>
      <w:numFmt w:val="bullet"/>
      <w:lvlText w:val=""/>
      <w:lvlJc w:val="left"/>
      <w:pPr>
        <w:tabs>
          <w:tab w:val="num" w:pos="2880"/>
        </w:tabs>
        <w:ind w:left="2880" w:hanging="360"/>
      </w:pPr>
      <w:rPr>
        <w:rFonts w:ascii="Symbol" w:hAnsi="Symbol"/>
      </w:rPr>
    </w:lvl>
    <w:lvl w:ilvl="4" w:tplc="5E8A5DF0">
      <w:start w:val="1"/>
      <w:numFmt w:val="bullet"/>
      <w:lvlText w:val="o"/>
      <w:lvlJc w:val="left"/>
      <w:pPr>
        <w:tabs>
          <w:tab w:val="num" w:pos="3600"/>
        </w:tabs>
        <w:ind w:left="3600" w:hanging="360"/>
      </w:pPr>
      <w:rPr>
        <w:rFonts w:ascii="Courier New" w:hAnsi="Courier New"/>
      </w:rPr>
    </w:lvl>
    <w:lvl w:ilvl="5" w:tplc="3DA43180">
      <w:start w:val="1"/>
      <w:numFmt w:val="bullet"/>
      <w:lvlText w:val=""/>
      <w:lvlJc w:val="left"/>
      <w:pPr>
        <w:tabs>
          <w:tab w:val="num" w:pos="4320"/>
        </w:tabs>
        <w:ind w:left="4320" w:hanging="360"/>
      </w:pPr>
      <w:rPr>
        <w:rFonts w:ascii="Wingdings" w:hAnsi="Wingdings"/>
      </w:rPr>
    </w:lvl>
    <w:lvl w:ilvl="6" w:tplc="79484D40">
      <w:start w:val="1"/>
      <w:numFmt w:val="bullet"/>
      <w:lvlText w:val=""/>
      <w:lvlJc w:val="left"/>
      <w:pPr>
        <w:tabs>
          <w:tab w:val="num" w:pos="5040"/>
        </w:tabs>
        <w:ind w:left="5040" w:hanging="360"/>
      </w:pPr>
      <w:rPr>
        <w:rFonts w:ascii="Symbol" w:hAnsi="Symbol"/>
      </w:rPr>
    </w:lvl>
    <w:lvl w:ilvl="7" w:tplc="F6663EB8">
      <w:start w:val="1"/>
      <w:numFmt w:val="bullet"/>
      <w:lvlText w:val="o"/>
      <w:lvlJc w:val="left"/>
      <w:pPr>
        <w:tabs>
          <w:tab w:val="num" w:pos="5760"/>
        </w:tabs>
        <w:ind w:left="5760" w:hanging="360"/>
      </w:pPr>
      <w:rPr>
        <w:rFonts w:ascii="Courier New" w:hAnsi="Courier New"/>
      </w:rPr>
    </w:lvl>
    <w:lvl w:ilvl="8" w:tplc="65B8D986">
      <w:start w:val="1"/>
      <w:numFmt w:val="bullet"/>
      <w:lvlText w:val=""/>
      <w:lvlJc w:val="left"/>
      <w:pPr>
        <w:tabs>
          <w:tab w:val="num" w:pos="6480"/>
        </w:tabs>
        <w:ind w:left="6480" w:hanging="360"/>
      </w:pPr>
      <w:rPr>
        <w:rFonts w:ascii="Wingdings" w:hAnsi="Wingdings"/>
      </w:rPr>
    </w:lvl>
  </w:abstractNum>
  <w:abstractNum w:abstractNumId="35">
    <w:nsid w:val="7BE95D8E"/>
    <w:multiLevelType w:val="hybridMultilevel"/>
    <w:tmpl w:val="7BE95D8E"/>
    <w:lvl w:ilvl="0" w:tplc="4CDC0F18">
      <w:start w:val="1"/>
      <w:numFmt w:val="bullet"/>
      <w:lvlText w:val=""/>
      <w:lvlJc w:val="left"/>
      <w:pPr>
        <w:ind w:left="720" w:hanging="360"/>
      </w:pPr>
      <w:rPr>
        <w:rFonts w:ascii="Symbol" w:hAnsi="Symbol"/>
      </w:rPr>
    </w:lvl>
    <w:lvl w:ilvl="1" w:tplc="814CCFB8">
      <w:start w:val="1"/>
      <w:numFmt w:val="bullet"/>
      <w:lvlText w:val="o"/>
      <w:lvlJc w:val="left"/>
      <w:pPr>
        <w:tabs>
          <w:tab w:val="num" w:pos="1440"/>
        </w:tabs>
        <w:ind w:left="1440" w:hanging="360"/>
      </w:pPr>
      <w:rPr>
        <w:rFonts w:ascii="Courier New" w:hAnsi="Courier New"/>
      </w:rPr>
    </w:lvl>
    <w:lvl w:ilvl="2" w:tplc="4A785380">
      <w:start w:val="1"/>
      <w:numFmt w:val="bullet"/>
      <w:lvlText w:val=""/>
      <w:lvlJc w:val="left"/>
      <w:pPr>
        <w:tabs>
          <w:tab w:val="num" w:pos="2160"/>
        </w:tabs>
        <w:ind w:left="2160" w:hanging="360"/>
      </w:pPr>
      <w:rPr>
        <w:rFonts w:ascii="Wingdings" w:hAnsi="Wingdings"/>
      </w:rPr>
    </w:lvl>
    <w:lvl w:ilvl="3" w:tplc="DDF48726">
      <w:start w:val="1"/>
      <w:numFmt w:val="bullet"/>
      <w:lvlText w:val=""/>
      <w:lvlJc w:val="left"/>
      <w:pPr>
        <w:tabs>
          <w:tab w:val="num" w:pos="2880"/>
        </w:tabs>
        <w:ind w:left="2880" w:hanging="360"/>
      </w:pPr>
      <w:rPr>
        <w:rFonts w:ascii="Symbol" w:hAnsi="Symbol"/>
      </w:rPr>
    </w:lvl>
    <w:lvl w:ilvl="4" w:tplc="32F8C84C">
      <w:start w:val="1"/>
      <w:numFmt w:val="bullet"/>
      <w:lvlText w:val="o"/>
      <w:lvlJc w:val="left"/>
      <w:pPr>
        <w:tabs>
          <w:tab w:val="num" w:pos="3600"/>
        </w:tabs>
        <w:ind w:left="3600" w:hanging="360"/>
      </w:pPr>
      <w:rPr>
        <w:rFonts w:ascii="Courier New" w:hAnsi="Courier New"/>
      </w:rPr>
    </w:lvl>
    <w:lvl w:ilvl="5" w:tplc="A5C29D56">
      <w:start w:val="1"/>
      <w:numFmt w:val="bullet"/>
      <w:lvlText w:val=""/>
      <w:lvlJc w:val="left"/>
      <w:pPr>
        <w:tabs>
          <w:tab w:val="num" w:pos="4320"/>
        </w:tabs>
        <w:ind w:left="4320" w:hanging="360"/>
      </w:pPr>
      <w:rPr>
        <w:rFonts w:ascii="Wingdings" w:hAnsi="Wingdings"/>
      </w:rPr>
    </w:lvl>
    <w:lvl w:ilvl="6" w:tplc="83FA81DA">
      <w:start w:val="1"/>
      <w:numFmt w:val="bullet"/>
      <w:lvlText w:val=""/>
      <w:lvlJc w:val="left"/>
      <w:pPr>
        <w:tabs>
          <w:tab w:val="num" w:pos="5040"/>
        </w:tabs>
        <w:ind w:left="5040" w:hanging="360"/>
      </w:pPr>
      <w:rPr>
        <w:rFonts w:ascii="Symbol" w:hAnsi="Symbol"/>
      </w:rPr>
    </w:lvl>
    <w:lvl w:ilvl="7" w:tplc="1AD4B556">
      <w:start w:val="1"/>
      <w:numFmt w:val="bullet"/>
      <w:lvlText w:val="o"/>
      <w:lvlJc w:val="left"/>
      <w:pPr>
        <w:tabs>
          <w:tab w:val="num" w:pos="5760"/>
        </w:tabs>
        <w:ind w:left="5760" w:hanging="360"/>
      </w:pPr>
      <w:rPr>
        <w:rFonts w:ascii="Courier New" w:hAnsi="Courier New"/>
      </w:rPr>
    </w:lvl>
    <w:lvl w:ilvl="8" w:tplc="17B2517A">
      <w:start w:val="1"/>
      <w:numFmt w:val="bullet"/>
      <w:lvlText w:val=""/>
      <w:lvlJc w:val="left"/>
      <w:pPr>
        <w:tabs>
          <w:tab w:val="num" w:pos="6480"/>
        </w:tabs>
        <w:ind w:left="6480" w:hanging="360"/>
      </w:pPr>
      <w:rPr>
        <w:rFonts w:ascii="Wingdings" w:hAnsi="Wingdings"/>
      </w:rPr>
    </w:lvl>
  </w:abstractNum>
  <w:abstractNum w:abstractNumId="36">
    <w:nsid w:val="7BE95D8F"/>
    <w:multiLevelType w:val="hybridMultilevel"/>
    <w:tmpl w:val="7BE95D8F"/>
    <w:lvl w:ilvl="0" w:tplc="53DEC45C">
      <w:start w:val="1"/>
      <w:numFmt w:val="bullet"/>
      <w:lvlText w:val=""/>
      <w:lvlJc w:val="left"/>
      <w:pPr>
        <w:ind w:left="720" w:hanging="360"/>
      </w:pPr>
      <w:rPr>
        <w:rFonts w:ascii="Symbol" w:hAnsi="Symbol"/>
      </w:rPr>
    </w:lvl>
    <w:lvl w:ilvl="1" w:tplc="6EB8E510">
      <w:start w:val="1"/>
      <w:numFmt w:val="bullet"/>
      <w:lvlText w:val="o"/>
      <w:lvlJc w:val="left"/>
      <w:pPr>
        <w:tabs>
          <w:tab w:val="num" w:pos="1440"/>
        </w:tabs>
        <w:ind w:left="1440" w:hanging="360"/>
      </w:pPr>
      <w:rPr>
        <w:rFonts w:ascii="Courier New" w:hAnsi="Courier New"/>
      </w:rPr>
    </w:lvl>
    <w:lvl w:ilvl="2" w:tplc="3774F010">
      <w:start w:val="1"/>
      <w:numFmt w:val="bullet"/>
      <w:lvlText w:val=""/>
      <w:lvlJc w:val="left"/>
      <w:pPr>
        <w:tabs>
          <w:tab w:val="num" w:pos="2160"/>
        </w:tabs>
        <w:ind w:left="2160" w:hanging="360"/>
      </w:pPr>
      <w:rPr>
        <w:rFonts w:ascii="Wingdings" w:hAnsi="Wingdings"/>
      </w:rPr>
    </w:lvl>
    <w:lvl w:ilvl="3" w:tplc="358C936C">
      <w:start w:val="1"/>
      <w:numFmt w:val="bullet"/>
      <w:lvlText w:val=""/>
      <w:lvlJc w:val="left"/>
      <w:pPr>
        <w:tabs>
          <w:tab w:val="num" w:pos="2880"/>
        </w:tabs>
        <w:ind w:left="2880" w:hanging="360"/>
      </w:pPr>
      <w:rPr>
        <w:rFonts w:ascii="Symbol" w:hAnsi="Symbol"/>
      </w:rPr>
    </w:lvl>
    <w:lvl w:ilvl="4" w:tplc="1D12B384">
      <w:start w:val="1"/>
      <w:numFmt w:val="bullet"/>
      <w:lvlText w:val="o"/>
      <w:lvlJc w:val="left"/>
      <w:pPr>
        <w:tabs>
          <w:tab w:val="num" w:pos="3600"/>
        </w:tabs>
        <w:ind w:left="3600" w:hanging="360"/>
      </w:pPr>
      <w:rPr>
        <w:rFonts w:ascii="Courier New" w:hAnsi="Courier New"/>
      </w:rPr>
    </w:lvl>
    <w:lvl w:ilvl="5" w:tplc="43FC9236">
      <w:start w:val="1"/>
      <w:numFmt w:val="bullet"/>
      <w:lvlText w:val=""/>
      <w:lvlJc w:val="left"/>
      <w:pPr>
        <w:tabs>
          <w:tab w:val="num" w:pos="4320"/>
        </w:tabs>
        <w:ind w:left="4320" w:hanging="360"/>
      </w:pPr>
      <w:rPr>
        <w:rFonts w:ascii="Wingdings" w:hAnsi="Wingdings"/>
      </w:rPr>
    </w:lvl>
    <w:lvl w:ilvl="6" w:tplc="ADB0C56E">
      <w:start w:val="1"/>
      <w:numFmt w:val="bullet"/>
      <w:lvlText w:val=""/>
      <w:lvlJc w:val="left"/>
      <w:pPr>
        <w:tabs>
          <w:tab w:val="num" w:pos="5040"/>
        </w:tabs>
        <w:ind w:left="5040" w:hanging="360"/>
      </w:pPr>
      <w:rPr>
        <w:rFonts w:ascii="Symbol" w:hAnsi="Symbol"/>
      </w:rPr>
    </w:lvl>
    <w:lvl w:ilvl="7" w:tplc="B1AED514">
      <w:start w:val="1"/>
      <w:numFmt w:val="bullet"/>
      <w:lvlText w:val="o"/>
      <w:lvlJc w:val="left"/>
      <w:pPr>
        <w:tabs>
          <w:tab w:val="num" w:pos="5760"/>
        </w:tabs>
        <w:ind w:left="5760" w:hanging="360"/>
      </w:pPr>
      <w:rPr>
        <w:rFonts w:ascii="Courier New" w:hAnsi="Courier New"/>
      </w:rPr>
    </w:lvl>
    <w:lvl w:ilvl="8" w:tplc="F30CB372">
      <w:start w:val="1"/>
      <w:numFmt w:val="bullet"/>
      <w:lvlText w:val=""/>
      <w:lvlJc w:val="left"/>
      <w:pPr>
        <w:tabs>
          <w:tab w:val="num" w:pos="6480"/>
        </w:tabs>
        <w:ind w:left="6480" w:hanging="360"/>
      </w:pPr>
      <w:rPr>
        <w:rFonts w:ascii="Wingdings" w:hAnsi="Wingdings"/>
      </w:rPr>
    </w:lvl>
  </w:abstractNum>
  <w:abstractNum w:abstractNumId="37">
    <w:nsid w:val="7BE95D90"/>
    <w:multiLevelType w:val="hybridMultilevel"/>
    <w:tmpl w:val="7BE95D90"/>
    <w:lvl w:ilvl="0" w:tplc="2F589F66">
      <w:start w:val="1"/>
      <w:numFmt w:val="bullet"/>
      <w:lvlText w:val=""/>
      <w:lvlJc w:val="left"/>
      <w:pPr>
        <w:ind w:left="720" w:hanging="360"/>
      </w:pPr>
      <w:rPr>
        <w:rFonts w:ascii="Symbol" w:hAnsi="Symbol"/>
      </w:rPr>
    </w:lvl>
    <w:lvl w:ilvl="1" w:tplc="AC5AA12A">
      <w:start w:val="1"/>
      <w:numFmt w:val="bullet"/>
      <w:lvlText w:val="o"/>
      <w:lvlJc w:val="left"/>
      <w:pPr>
        <w:tabs>
          <w:tab w:val="num" w:pos="1440"/>
        </w:tabs>
        <w:ind w:left="1440" w:hanging="360"/>
      </w:pPr>
      <w:rPr>
        <w:rFonts w:ascii="Courier New" w:hAnsi="Courier New"/>
      </w:rPr>
    </w:lvl>
    <w:lvl w:ilvl="2" w:tplc="5B3EB074">
      <w:start w:val="1"/>
      <w:numFmt w:val="bullet"/>
      <w:lvlText w:val=""/>
      <w:lvlJc w:val="left"/>
      <w:pPr>
        <w:tabs>
          <w:tab w:val="num" w:pos="2160"/>
        </w:tabs>
        <w:ind w:left="2160" w:hanging="360"/>
      </w:pPr>
      <w:rPr>
        <w:rFonts w:ascii="Wingdings" w:hAnsi="Wingdings"/>
      </w:rPr>
    </w:lvl>
    <w:lvl w:ilvl="3" w:tplc="CC9861A6">
      <w:start w:val="1"/>
      <w:numFmt w:val="bullet"/>
      <w:lvlText w:val=""/>
      <w:lvlJc w:val="left"/>
      <w:pPr>
        <w:tabs>
          <w:tab w:val="num" w:pos="2880"/>
        </w:tabs>
        <w:ind w:left="2880" w:hanging="360"/>
      </w:pPr>
      <w:rPr>
        <w:rFonts w:ascii="Symbol" w:hAnsi="Symbol"/>
      </w:rPr>
    </w:lvl>
    <w:lvl w:ilvl="4" w:tplc="BD18D576">
      <w:start w:val="1"/>
      <w:numFmt w:val="bullet"/>
      <w:lvlText w:val="o"/>
      <w:lvlJc w:val="left"/>
      <w:pPr>
        <w:tabs>
          <w:tab w:val="num" w:pos="3600"/>
        </w:tabs>
        <w:ind w:left="3600" w:hanging="360"/>
      </w:pPr>
      <w:rPr>
        <w:rFonts w:ascii="Courier New" w:hAnsi="Courier New"/>
      </w:rPr>
    </w:lvl>
    <w:lvl w:ilvl="5" w:tplc="9BA21174">
      <w:start w:val="1"/>
      <w:numFmt w:val="bullet"/>
      <w:lvlText w:val=""/>
      <w:lvlJc w:val="left"/>
      <w:pPr>
        <w:tabs>
          <w:tab w:val="num" w:pos="4320"/>
        </w:tabs>
        <w:ind w:left="4320" w:hanging="360"/>
      </w:pPr>
      <w:rPr>
        <w:rFonts w:ascii="Wingdings" w:hAnsi="Wingdings"/>
      </w:rPr>
    </w:lvl>
    <w:lvl w:ilvl="6" w:tplc="CFA6C9DA">
      <w:start w:val="1"/>
      <w:numFmt w:val="bullet"/>
      <w:lvlText w:val=""/>
      <w:lvlJc w:val="left"/>
      <w:pPr>
        <w:tabs>
          <w:tab w:val="num" w:pos="5040"/>
        </w:tabs>
        <w:ind w:left="5040" w:hanging="360"/>
      </w:pPr>
      <w:rPr>
        <w:rFonts w:ascii="Symbol" w:hAnsi="Symbol"/>
      </w:rPr>
    </w:lvl>
    <w:lvl w:ilvl="7" w:tplc="389415D8">
      <w:start w:val="1"/>
      <w:numFmt w:val="bullet"/>
      <w:lvlText w:val="o"/>
      <w:lvlJc w:val="left"/>
      <w:pPr>
        <w:tabs>
          <w:tab w:val="num" w:pos="5760"/>
        </w:tabs>
        <w:ind w:left="5760" w:hanging="360"/>
      </w:pPr>
      <w:rPr>
        <w:rFonts w:ascii="Courier New" w:hAnsi="Courier New"/>
      </w:rPr>
    </w:lvl>
    <w:lvl w:ilvl="8" w:tplc="5E508BA8">
      <w:start w:val="1"/>
      <w:numFmt w:val="bullet"/>
      <w:lvlText w:val=""/>
      <w:lvlJc w:val="left"/>
      <w:pPr>
        <w:tabs>
          <w:tab w:val="num" w:pos="6480"/>
        </w:tabs>
        <w:ind w:left="6480" w:hanging="360"/>
      </w:pPr>
      <w:rPr>
        <w:rFonts w:ascii="Wingdings" w:hAnsi="Wingdings"/>
      </w:r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8"/>
  </w:num>
  <w:num w:numId="8">
    <w:abstractNumId w:val="17"/>
  </w:num>
  <w:num w:numId="9">
    <w:abstractNumId w:val="20"/>
  </w:num>
  <w:num w:numId="10">
    <w:abstractNumId w:val="7"/>
  </w:num>
  <w:num w:numId="11">
    <w:abstractNumId w:val="6"/>
  </w:num>
  <w:num w:numId="12">
    <w:abstractNumId w:val="14"/>
  </w:num>
  <w:num w:numId="13">
    <w:abstractNumId w:val="8"/>
  </w:num>
  <w:num w:numId="14">
    <w:abstractNumId w:val="11"/>
  </w:num>
  <w:num w:numId="15">
    <w:abstractNumId w:val="19"/>
  </w:num>
  <w:num w:numId="16">
    <w:abstractNumId w:val="2"/>
  </w:num>
  <w:num w:numId="17">
    <w:abstractNumId w:val="1"/>
  </w:num>
  <w:num w:numId="18">
    <w:abstractNumId w:val="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LW_LANGUE" w:val="SK"/>
  </w:docVars>
  <w:rsids>
    <w:rsidRoot w:val="005643CD"/>
    <w:rsid w:val="00033B70"/>
    <w:rsid w:val="0007497A"/>
    <w:rsid w:val="00094173"/>
    <w:rsid w:val="000A3B64"/>
    <w:rsid w:val="000F5A31"/>
    <w:rsid w:val="00135E9F"/>
    <w:rsid w:val="00143223"/>
    <w:rsid w:val="00152CD7"/>
    <w:rsid w:val="00154F4D"/>
    <w:rsid w:val="00192D07"/>
    <w:rsid w:val="00193EC2"/>
    <w:rsid w:val="001A1A94"/>
    <w:rsid w:val="001C6F35"/>
    <w:rsid w:val="001D3216"/>
    <w:rsid w:val="00205851"/>
    <w:rsid w:val="00235B1B"/>
    <w:rsid w:val="00235FB7"/>
    <w:rsid w:val="00260944"/>
    <w:rsid w:val="002B794D"/>
    <w:rsid w:val="00302A6C"/>
    <w:rsid w:val="003067C2"/>
    <w:rsid w:val="00331A05"/>
    <w:rsid w:val="00384433"/>
    <w:rsid w:val="003D1052"/>
    <w:rsid w:val="00421786"/>
    <w:rsid w:val="00434D73"/>
    <w:rsid w:val="00434DF7"/>
    <w:rsid w:val="00472A49"/>
    <w:rsid w:val="00475FAE"/>
    <w:rsid w:val="00501A53"/>
    <w:rsid w:val="00550889"/>
    <w:rsid w:val="00552C23"/>
    <w:rsid w:val="005643CD"/>
    <w:rsid w:val="00575368"/>
    <w:rsid w:val="0059213F"/>
    <w:rsid w:val="005A6EF8"/>
    <w:rsid w:val="005D2A17"/>
    <w:rsid w:val="005F5C11"/>
    <w:rsid w:val="005F6C78"/>
    <w:rsid w:val="0061723C"/>
    <w:rsid w:val="006477CC"/>
    <w:rsid w:val="00656874"/>
    <w:rsid w:val="00693C21"/>
    <w:rsid w:val="006C5C61"/>
    <w:rsid w:val="00745C19"/>
    <w:rsid w:val="007A108A"/>
    <w:rsid w:val="007C3041"/>
    <w:rsid w:val="007D751A"/>
    <w:rsid w:val="008824B1"/>
    <w:rsid w:val="0089036A"/>
    <w:rsid w:val="008D0091"/>
    <w:rsid w:val="008D382F"/>
    <w:rsid w:val="008E3442"/>
    <w:rsid w:val="0090303F"/>
    <w:rsid w:val="00937742"/>
    <w:rsid w:val="00963E09"/>
    <w:rsid w:val="00965A97"/>
    <w:rsid w:val="00977F41"/>
    <w:rsid w:val="009804E4"/>
    <w:rsid w:val="009E5061"/>
    <w:rsid w:val="00A7239D"/>
    <w:rsid w:val="00A738CB"/>
    <w:rsid w:val="00A859BA"/>
    <w:rsid w:val="00A901CB"/>
    <w:rsid w:val="00AC200B"/>
    <w:rsid w:val="00AD1925"/>
    <w:rsid w:val="00AE443E"/>
    <w:rsid w:val="00B405AE"/>
    <w:rsid w:val="00BC088E"/>
    <w:rsid w:val="00BC7D65"/>
    <w:rsid w:val="00BF02E3"/>
    <w:rsid w:val="00C2219E"/>
    <w:rsid w:val="00C40F08"/>
    <w:rsid w:val="00C42D28"/>
    <w:rsid w:val="00C6097E"/>
    <w:rsid w:val="00C753C0"/>
    <w:rsid w:val="00C81DC7"/>
    <w:rsid w:val="00D167C4"/>
    <w:rsid w:val="00D60C64"/>
    <w:rsid w:val="00D776F9"/>
    <w:rsid w:val="00DD0A72"/>
    <w:rsid w:val="00E343A1"/>
    <w:rsid w:val="00E737B7"/>
    <w:rsid w:val="00E92F8C"/>
    <w:rsid w:val="00E94987"/>
    <w:rsid w:val="00ED27A3"/>
    <w:rsid w:val="00F06BED"/>
    <w:rsid w:val="00F315D5"/>
    <w:rsid w:val="00F43741"/>
    <w:rsid w:val="00F44DEC"/>
    <w:rsid w:val="00F52F5A"/>
    <w:rsid w:val="00F94992"/>
    <w:rsid w:val="00FA7F11"/>
    <w:rsid w:val="00FD430D"/>
  </w:rsids>
  <m:mathPr>
    <m:mathFont m:val="Cambria Math"/>
    <m:brkBin m:val="before"/>
    <m:brkBinSub m:val="--"/>
    <m:smallFrac m:val="0"/>
    <m:dispDef/>
    <m:lMargin m:val="0"/>
    <m:rMargin m:val="0"/>
    <m:defJc m:val="centerGroup"/>
    <m:wrapRight/>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D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y">
    <w:name w:val="Normal"/>
    <w:qFormat/>
    <w:rsid w:val="005643CD"/>
    <w:pPr>
      <w:spacing w:before="120" w:after="120"/>
      <w:jc w:val="both"/>
    </w:pPr>
    <w:rPr>
      <w:sz w:val="24"/>
      <w:szCs w:val="24"/>
      <w:lang w:val="en-GB"/>
    </w:rPr>
  </w:style>
  <w:style w:type="paragraph" w:styleId="Nadpis1">
    <w:name w:val="heading 1"/>
    <w:basedOn w:val="Normlny"/>
    <w:next w:val="Normlny"/>
    <w:qFormat/>
    <w:rsid w:val="005643CD"/>
    <w:pPr>
      <w:keepNext/>
      <w:numPr>
        <w:numId w:val="7"/>
      </w:numPr>
      <w:spacing w:before="360"/>
      <w:outlineLvl w:val="0"/>
    </w:pPr>
    <w:rPr>
      <w:b/>
      <w:bCs/>
      <w:smallCaps/>
      <w:szCs w:val="32"/>
    </w:rPr>
  </w:style>
  <w:style w:type="paragraph" w:styleId="Nadpis2">
    <w:name w:val="heading 2"/>
    <w:basedOn w:val="Normlny"/>
    <w:next w:val="Normlny"/>
    <w:link w:val="Nadpis2Char"/>
    <w:qFormat/>
    <w:rsid w:val="005643CD"/>
    <w:pPr>
      <w:keepNext/>
      <w:numPr>
        <w:ilvl w:val="1"/>
        <w:numId w:val="7"/>
      </w:numPr>
      <w:outlineLvl w:val="1"/>
    </w:pPr>
    <w:rPr>
      <w:b/>
      <w:bCs/>
      <w:iCs/>
      <w:szCs w:val="28"/>
    </w:rPr>
  </w:style>
  <w:style w:type="paragraph" w:styleId="Nadpis3">
    <w:name w:val="heading 3"/>
    <w:basedOn w:val="Normlny"/>
    <w:next w:val="Normlny"/>
    <w:qFormat/>
    <w:rsid w:val="005643CD"/>
    <w:pPr>
      <w:keepNext/>
      <w:numPr>
        <w:ilvl w:val="2"/>
        <w:numId w:val="7"/>
      </w:numPr>
      <w:outlineLvl w:val="2"/>
    </w:pPr>
    <w:rPr>
      <w:bCs/>
      <w:i/>
      <w:szCs w:val="26"/>
    </w:rPr>
  </w:style>
  <w:style w:type="paragraph" w:styleId="Nadpis4">
    <w:name w:val="heading 4"/>
    <w:basedOn w:val="Normlny"/>
    <w:next w:val="Normlny"/>
    <w:qFormat/>
    <w:rsid w:val="005643CD"/>
    <w:pPr>
      <w:keepNext/>
      <w:numPr>
        <w:ilvl w:val="3"/>
        <w:numId w:val="7"/>
      </w:numPr>
      <w:outlineLvl w:val="3"/>
    </w:pPr>
    <w:rPr>
      <w:bCs/>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ccompagnant">
    <w:name w:val="Accompagnant"/>
    <w:basedOn w:val="Normlny"/>
    <w:next w:val="Normlny"/>
    <w:rsid w:val="005643CD"/>
    <w:pPr>
      <w:spacing w:before="0" w:after="240"/>
      <w:jc w:val="center"/>
    </w:pPr>
    <w:rPr>
      <w:b/>
      <w:i/>
    </w:rPr>
  </w:style>
  <w:style w:type="paragraph" w:customStyle="1" w:styleId="AccompagnantPagedecouverture">
    <w:name w:val="Accompagnant (Page de couverture)"/>
    <w:basedOn w:val="Accompagnant"/>
    <w:next w:val="Normlny"/>
    <w:rsid w:val="005643CD"/>
  </w:style>
  <w:style w:type="character" w:customStyle="1" w:styleId="Added">
    <w:name w:val="Added"/>
    <w:rsid w:val="005643CD"/>
    <w:rPr>
      <w:b/>
      <w:u w:val="single"/>
      <w:shd w:val="clear" w:color="auto" w:fill="auto"/>
    </w:rPr>
  </w:style>
  <w:style w:type="paragraph" w:customStyle="1" w:styleId="Address">
    <w:name w:val="Address"/>
    <w:basedOn w:val="Normlny"/>
    <w:next w:val="Normlny"/>
    <w:rsid w:val="005643CD"/>
    <w:pPr>
      <w:keepLines/>
      <w:spacing w:line="360" w:lineRule="auto"/>
      <w:ind w:left="3402"/>
      <w:jc w:val="left"/>
    </w:pPr>
  </w:style>
  <w:style w:type="paragraph" w:customStyle="1" w:styleId="Annexetitre">
    <w:name w:val="Annexe titre"/>
    <w:basedOn w:val="Normlny"/>
    <w:next w:val="Normlny"/>
    <w:rsid w:val="005643CD"/>
    <w:pPr>
      <w:jc w:val="center"/>
    </w:pPr>
    <w:rPr>
      <w:b/>
      <w:u w:val="single"/>
    </w:rPr>
  </w:style>
  <w:style w:type="paragraph" w:customStyle="1" w:styleId="Annexetitreexpos">
    <w:name w:val="Annexe titre (exposé)"/>
    <w:basedOn w:val="Normlny"/>
    <w:next w:val="Normlny"/>
    <w:rsid w:val="005643CD"/>
    <w:pPr>
      <w:jc w:val="center"/>
    </w:pPr>
    <w:rPr>
      <w:b/>
      <w:u w:val="single"/>
    </w:rPr>
  </w:style>
  <w:style w:type="paragraph" w:customStyle="1" w:styleId="Annexetitrefichefinancire">
    <w:name w:val="Annexe titre (fiche financière)"/>
    <w:basedOn w:val="Normlny"/>
    <w:next w:val="Normlny"/>
    <w:rsid w:val="005643CD"/>
    <w:pPr>
      <w:jc w:val="center"/>
    </w:pPr>
    <w:rPr>
      <w:b/>
      <w:u w:val="single"/>
    </w:rPr>
  </w:style>
  <w:style w:type="paragraph" w:customStyle="1" w:styleId="Applicationdirecte">
    <w:name w:val="Application directe"/>
    <w:basedOn w:val="Normlny"/>
    <w:next w:val="Normlny"/>
    <w:rsid w:val="005643CD"/>
    <w:pPr>
      <w:spacing w:before="480"/>
    </w:pPr>
  </w:style>
  <w:style w:type="paragraph" w:customStyle="1" w:styleId="Avertissementtitre">
    <w:name w:val="Avertissement titre"/>
    <w:basedOn w:val="Normlny"/>
    <w:next w:val="Normlny"/>
    <w:rsid w:val="005643CD"/>
    <w:pPr>
      <w:keepNext/>
      <w:spacing w:before="480"/>
    </w:pPr>
    <w:rPr>
      <w:u w:val="single"/>
    </w:rPr>
  </w:style>
  <w:style w:type="paragraph" w:customStyle="1" w:styleId="Bullet0">
    <w:name w:val="Bullet 0"/>
    <w:basedOn w:val="Normlny"/>
    <w:rsid w:val="005643CD"/>
    <w:pPr>
      <w:numPr>
        <w:numId w:val="1"/>
      </w:numPr>
    </w:pPr>
  </w:style>
  <w:style w:type="paragraph" w:customStyle="1" w:styleId="Bullet1">
    <w:name w:val="Bullet 1"/>
    <w:basedOn w:val="Normlny"/>
    <w:rsid w:val="005643CD"/>
    <w:pPr>
      <w:numPr>
        <w:numId w:val="2"/>
      </w:numPr>
    </w:pPr>
  </w:style>
  <w:style w:type="paragraph" w:customStyle="1" w:styleId="Bullet2">
    <w:name w:val="Bullet 2"/>
    <w:basedOn w:val="Normlny"/>
    <w:rsid w:val="005643CD"/>
    <w:pPr>
      <w:numPr>
        <w:numId w:val="3"/>
      </w:numPr>
    </w:pPr>
  </w:style>
  <w:style w:type="paragraph" w:customStyle="1" w:styleId="Bullet3">
    <w:name w:val="Bullet 3"/>
    <w:basedOn w:val="Normlny"/>
    <w:rsid w:val="005643CD"/>
    <w:pPr>
      <w:numPr>
        <w:numId w:val="4"/>
      </w:numPr>
    </w:pPr>
  </w:style>
  <w:style w:type="paragraph" w:customStyle="1" w:styleId="Bullet4">
    <w:name w:val="Bullet 4"/>
    <w:basedOn w:val="Normlny"/>
    <w:rsid w:val="005643CD"/>
    <w:pPr>
      <w:numPr>
        <w:numId w:val="5"/>
      </w:numPr>
    </w:pPr>
  </w:style>
  <w:style w:type="paragraph" w:customStyle="1" w:styleId="ChapterTitle">
    <w:name w:val="ChapterTitle"/>
    <w:basedOn w:val="Normlny"/>
    <w:next w:val="Normlny"/>
    <w:rsid w:val="005643CD"/>
    <w:pPr>
      <w:keepNext/>
      <w:spacing w:after="360"/>
      <w:jc w:val="center"/>
    </w:pPr>
    <w:rPr>
      <w:b/>
      <w:sz w:val="32"/>
    </w:rPr>
  </w:style>
  <w:style w:type="paragraph" w:customStyle="1" w:styleId="Confidence">
    <w:name w:val="Confidence"/>
    <w:basedOn w:val="Normlny"/>
    <w:next w:val="Normlny"/>
    <w:rsid w:val="005643CD"/>
    <w:pPr>
      <w:spacing w:before="360"/>
      <w:jc w:val="center"/>
    </w:pPr>
  </w:style>
  <w:style w:type="paragraph" w:customStyle="1" w:styleId="Confidentialit">
    <w:name w:val="Confidentialité"/>
    <w:basedOn w:val="Normlny"/>
    <w:next w:val="Normlny"/>
    <w:rsid w:val="005643CD"/>
    <w:pPr>
      <w:spacing w:before="240" w:after="240"/>
      <w:ind w:left="5103"/>
    </w:pPr>
    <w:rPr>
      <w:u w:val="single"/>
    </w:rPr>
  </w:style>
  <w:style w:type="paragraph" w:customStyle="1" w:styleId="Considrant">
    <w:name w:val="Considérant"/>
    <w:basedOn w:val="Normlny"/>
    <w:rsid w:val="005643CD"/>
    <w:pPr>
      <w:numPr>
        <w:numId w:val="6"/>
      </w:numPr>
    </w:pPr>
  </w:style>
  <w:style w:type="paragraph" w:customStyle="1" w:styleId="Corrigendum">
    <w:name w:val="Corrigendum"/>
    <w:basedOn w:val="Normlny"/>
    <w:next w:val="Normlny"/>
    <w:rsid w:val="005643CD"/>
    <w:pPr>
      <w:spacing w:before="0" w:after="240"/>
      <w:jc w:val="left"/>
    </w:pPr>
  </w:style>
  <w:style w:type="paragraph" w:customStyle="1" w:styleId="Datedadoption">
    <w:name w:val="Date d'adoption"/>
    <w:basedOn w:val="Normlny"/>
    <w:next w:val="Normlny"/>
    <w:rsid w:val="005643CD"/>
    <w:pPr>
      <w:spacing w:before="360" w:after="0"/>
      <w:jc w:val="center"/>
    </w:pPr>
    <w:rPr>
      <w:b/>
    </w:rPr>
  </w:style>
  <w:style w:type="paragraph" w:customStyle="1" w:styleId="DatedadoptionPagedecouverture">
    <w:name w:val="Date d'adoption (Page de couverture)"/>
    <w:basedOn w:val="Datedadoption"/>
    <w:next w:val="Normlny"/>
    <w:rsid w:val="005643CD"/>
  </w:style>
  <w:style w:type="character" w:customStyle="1" w:styleId="Deleted">
    <w:name w:val="Deleted"/>
    <w:rsid w:val="005643CD"/>
    <w:rPr>
      <w:strike/>
      <w:shd w:val="clear" w:color="auto" w:fill="auto"/>
    </w:rPr>
  </w:style>
  <w:style w:type="paragraph" w:customStyle="1" w:styleId="Emission">
    <w:name w:val="Emission"/>
    <w:basedOn w:val="Normlny"/>
    <w:next w:val="Normlny"/>
    <w:rsid w:val="005643CD"/>
    <w:pPr>
      <w:spacing w:before="0" w:after="0"/>
      <w:ind w:left="5103"/>
      <w:jc w:val="left"/>
    </w:pPr>
  </w:style>
  <w:style w:type="paragraph" w:customStyle="1" w:styleId="Exposdesmotifstitre">
    <w:name w:val="Exposé des motifs titre"/>
    <w:basedOn w:val="Normlny"/>
    <w:next w:val="Normlny"/>
    <w:rsid w:val="005643CD"/>
    <w:pPr>
      <w:jc w:val="center"/>
    </w:pPr>
    <w:rPr>
      <w:b/>
      <w:u w:val="single"/>
    </w:rPr>
  </w:style>
  <w:style w:type="paragraph" w:customStyle="1" w:styleId="Fait">
    <w:name w:val="Fait à"/>
    <w:basedOn w:val="Normlny"/>
    <w:next w:val="Normlny"/>
    <w:rsid w:val="005643CD"/>
    <w:pPr>
      <w:keepNext/>
      <w:spacing w:after="0"/>
    </w:pPr>
  </w:style>
  <w:style w:type="paragraph" w:customStyle="1" w:styleId="Fichefinanciretitre">
    <w:name w:val="Fiche financière titre"/>
    <w:basedOn w:val="Normlny"/>
    <w:next w:val="Normlny"/>
    <w:rsid w:val="005643CD"/>
    <w:pPr>
      <w:jc w:val="center"/>
    </w:pPr>
    <w:rPr>
      <w:b/>
      <w:u w:val="single"/>
    </w:rPr>
  </w:style>
  <w:style w:type="paragraph" w:styleId="Pta">
    <w:name w:val="footer"/>
    <w:basedOn w:val="Normlny"/>
    <w:link w:val="Pta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lny"/>
    <w:rsid w:val="005643CD"/>
    <w:pPr>
      <w:tabs>
        <w:tab w:val="center" w:pos="7285"/>
        <w:tab w:val="center" w:pos="10913"/>
        <w:tab w:val="right" w:pos="15137"/>
      </w:tabs>
      <w:spacing w:before="360" w:after="0"/>
      <w:ind w:left="-567" w:right="-567"/>
      <w:jc w:val="left"/>
    </w:pPr>
  </w:style>
  <w:style w:type="character" w:styleId="Odkaznapoznmkupodiarou">
    <w:name w:val="footnote reference"/>
    <w:aliases w:val="BVI fnr,Footnote symbol"/>
    <w:semiHidden/>
    <w:rsid w:val="005643CD"/>
    <w:rPr>
      <w:shd w:val="clear" w:color="auto" w:fill="auto"/>
      <w:vertAlign w:val="superscript"/>
    </w:rPr>
  </w:style>
  <w:style w:type="paragraph" w:styleId="Textpoznmkypodiarou">
    <w:name w:val="footnote text"/>
    <w:basedOn w:val="Normlny"/>
    <w:link w:val="TextpoznmkypodiarouChar"/>
    <w:semiHidden/>
    <w:rsid w:val="005643CD"/>
    <w:pPr>
      <w:spacing w:before="0" w:after="0"/>
      <w:ind w:left="720" w:hanging="720"/>
    </w:pPr>
    <w:rPr>
      <w:sz w:val="20"/>
      <w:szCs w:val="20"/>
    </w:rPr>
  </w:style>
  <w:style w:type="paragraph" w:customStyle="1" w:styleId="Formuledadoption">
    <w:name w:val="Formule d'adoption"/>
    <w:basedOn w:val="Normlny"/>
    <w:next w:val="Normlny"/>
    <w:rsid w:val="005643CD"/>
    <w:pPr>
      <w:keepNext/>
    </w:pPr>
  </w:style>
  <w:style w:type="paragraph" w:styleId="Hlavika">
    <w:name w:val="header"/>
    <w:basedOn w:val="Normlny"/>
    <w:link w:val="HlavikaChar"/>
    <w:uiPriority w:val="99"/>
    <w:rsid w:val="005643CD"/>
    <w:pPr>
      <w:tabs>
        <w:tab w:val="center" w:pos="4535"/>
        <w:tab w:val="right" w:pos="9071"/>
      </w:tabs>
    </w:pPr>
  </w:style>
  <w:style w:type="paragraph" w:customStyle="1" w:styleId="HeaderLandscape">
    <w:name w:val="HeaderLandscape"/>
    <w:basedOn w:val="Normlny"/>
    <w:rsid w:val="005643CD"/>
    <w:pPr>
      <w:tabs>
        <w:tab w:val="center" w:pos="7285"/>
        <w:tab w:val="right" w:pos="14003"/>
      </w:tabs>
    </w:pPr>
  </w:style>
  <w:style w:type="paragraph" w:customStyle="1" w:styleId="Institutionquiagit">
    <w:name w:val="Institution qui agit"/>
    <w:basedOn w:val="Normlny"/>
    <w:next w:val="Normlny"/>
    <w:rsid w:val="005643CD"/>
    <w:pPr>
      <w:keepNext/>
      <w:spacing w:before="600"/>
    </w:pPr>
  </w:style>
  <w:style w:type="paragraph" w:customStyle="1" w:styleId="Institutionquisigne">
    <w:name w:val="Institution qui signe"/>
    <w:basedOn w:val="Normlny"/>
    <w:next w:val="Normlny"/>
    <w:rsid w:val="005643CD"/>
    <w:pPr>
      <w:keepNext/>
      <w:tabs>
        <w:tab w:val="left" w:pos="4252"/>
      </w:tabs>
      <w:spacing w:before="720" w:after="0"/>
    </w:pPr>
    <w:rPr>
      <w:i/>
    </w:rPr>
  </w:style>
  <w:style w:type="paragraph" w:customStyle="1" w:styleId="Languesfaisantfoi">
    <w:name w:val="Langues faisant foi"/>
    <w:basedOn w:val="Normlny"/>
    <w:next w:val="Normlny"/>
    <w:rsid w:val="005643CD"/>
    <w:pPr>
      <w:spacing w:before="360" w:after="0"/>
      <w:jc w:val="center"/>
    </w:pPr>
  </w:style>
  <w:style w:type="paragraph" w:customStyle="1" w:styleId="IntrtEEE">
    <w:name w:val="Intérêt EEE"/>
    <w:basedOn w:val="Languesfaisantfoi"/>
    <w:next w:val="Normlny"/>
    <w:rsid w:val="005643CD"/>
    <w:pPr>
      <w:spacing w:after="240"/>
    </w:pPr>
  </w:style>
  <w:style w:type="paragraph" w:customStyle="1" w:styleId="IntrtEEEPagedecouverture">
    <w:name w:val="Intérêt EEE (Page de couverture)"/>
    <w:basedOn w:val="IntrtEEE"/>
    <w:next w:val="Normlny"/>
    <w:rsid w:val="005643CD"/>
  </w:style>
  <w:style w:type="paragraph" w:customStyle="1" w:styleId="Langue">
    <w:name w:val="Langue"/>
    <w:basedOn w:val="Normlny"/>
    <w:next w:val="Norm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lny"/>
    <w:next w:val="Normlny"/>
    <w:rsid w:val="005643CD"/>
    <w:pPr>
      <w:spacing w:before="360" w:after="0"/>
      <w:jc w:val="center"/>
    </w:pPr>
  </w:style>
  <w:style w:type="paragraph" w:customStyle="1" w:styleId="ManualConsidrant">
    <w:name w:val="Manual Considérant"/>
    <w:basedOn w:val="Normlny"/>
    <w:rsid w:val="005643CD"/>
    <w:pPr>
      <w:ind w:left="709" w:hanging="709"/>
    </w:pPr>
  </w:style>
  <w:style w:type="paragraph" w:customStyle="1" w:styleId="ManualHeading1">
    <w:name w:val="Manual Heading 1"/>
    <w:basedOn w:val="Normlny"/>
    <w:next w:val="Normlny"/>
    <w:rsid w:val="005643CD"/>
    <w:pPr>
      <w:keepNext/>
      <w:tabs>
        <w:tab w:val="left" w:pos="850"/>
      </w:tabs>
      <w:spacing w:before="360"/>
      <w:ind w:left="850" w:hanging="850"/>
      <w:outlineLvl w:val="0"/>
    </w:pPr>
    <w:rPr>
      <w:b/>
      <w:smallCaps/>
    </w:rPr>
  </w:style>
  <w:style w:type="paragraph" w:customStyle="1" w:styleId="ManualHeading2">
    <w:name w:val="Manual Heading 2"/>
    <w:basedOn w:val="Normlny"/>
    <w:next w:val="Normlny"/>
    <w:rsid w:val="005643CD"/>
    <w:pPr>
      <w:keepNext/>
      <w:tabs>
        <w:tab w:val="left" w:pos="850"/>
      </w:tabs>
      <w:ind w:left="850" w:hanging="850"/>
      <w:outlineLvl w:val="1"/>
    </w:pPr>
    <w:rPr>
      <w:b/>
    </w:rPr>
  </w:style>
  <w:style w:type="paragraph" w:customStyle="1" w:styleId="ManualHeading3">
    <w:name w:val="Manual Heading 3"/>
    <w:basedOn w:val="Normlny"/>
    <w:next w:val="Normlny"/>
    <w:rsid w:val="005643CD"/>
    <w:pPr>
      <w:keepNext/>
      <w:tabs>
        <w:tab w:val="left" w:pos="850"/>
      </w:tabs>
      <w:ind w:left="850" w:hanging="850"/>
      <w:outlineLvl w:val="2"/>
    </w:pPr>
    <w:rPr>
      <w:i/>
    </w:rPr>
  </w:style>
  <w:style w:type="paragraph" w:customStyle="1" w:styleId="ManualHeading4">
    <w:name w:val="Manual Heading 4"/>
    <w:basedOn w:val="Normlny"/>
    <w:next w:val="Normlny"/>
    <w:rsid w:val="005643CD"/>
    <w:pPr>
      <w:keepNext/>
      <w:tabs>
        <w:tab w:val="left" w:pos="850"/>
      </w:tabs>
      <w:ind w:left="850" w:hanging="850"/>
      <w:outlineLvl w:val="3"/>
    </w:pPr>
  </w:style>
  <w:style w:type="paragraph" w:customStyle="1" w:styleId="ManualNumPar1">
    <w:name w:val="Manual NumPar 1"/>
    <w:basedOn w:val="Normlny"/>
    <w:next w:val="Normlny"/>
    <w:rsid w:val="005643CD"/>
    <w:pPr>
      <w:ind w:left="850" w:hanging="850"/>
    </w:pPr>
  </w:style>
  <w:style w:type="paragraph" w:customStyle="1" w:styleId="ManualNumPar2">
    <w:name w:val="Manual NumPar 2"/>
    <w:basedOn w:val="Normlny"/>
    <w:next w:val="Normlny"/>
    <w:rsid w:val="005643CD"/>
    <w:pPr>
      <w:ind w:left="850" w:hanging="850"/>
    </w:pPr>
  </w:style>
  <w:style w:type="paragraph" w:customStyle="1" w:styleId="ManualNumPar3">
    <w:name w:val="Manual NumPar 3"/>
    <w:basedOn w:val="Normlny"/>
    <w:next w:val="Normlny"/>
    <w:rsid w:val="005643CD"/>
    <w:pPr>
      <w:ind w:left="850" w:hanging="850"/>
    </w:pPr>
  </w:style>
  <w:style w:type="paragraph" w:customStyle="1" w:styleId="ManualNumPar4">
    <w:name w:val="Manual NumPar 4"/>
    <w:basedOn w:val="Normlny"/>
    <w:next w:val="Norm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lny"/>
    <w:next w:val="Emission"/>
    <w:rsid w:val="005643CD"/>
    <w:pPr>
      <w:spacing w:before="0" w:after="0"/>
      <w:jc w:val="left"/>
    </w:pPr>
    <w:rPr>
      <w:rFonts w:ascii="Arial" w:hAnsi="Arial" w:cs="Arial"/>
    </w:rPr>
  </w:style>
  <w:style w:type="paragraph" w:customStyle="1" w:styleId="NormalCentered">
    <w:name w:val="Normal Centered"/>
    <w:basedOn w:val="Normlny"/>
    <w:rsid w:val="005643CD"/>
    <w:pPr>
      <w:jc w:val="center"/>
    </w:pPr>
  </w:style>
  <w:style w:type="paragraph" w:customStyle="1" w:styleId="NormalLeft">
    <w:name w:val="Normal Left"/>
    <w:basedOn w:val="Normlny"/>
    <w:rsid w:val="005643CD"/>
    <w:pPr>
      <w:jc w:val="left"/>
    </w:pPr>
  </w:style>
  <w:style w:type="paragraph" w:customStyle="1" w:styleId="NormalRight">
    <w:name w:val="Normal Right"/>
    <w:basedOn w:val="Normlny"/>
    <w:rsid w:val="005643CD"/>
    <w:pPr>
      <w:jc w:val="right"/>
    </w:pPr>
  </w:style>
  <w:style w:type="paragraph" w:customStyle="1" w:styleId="NumPar1">
    <w:name w:val="NumPar 1"/>
    <w:basedOn w:val="Normlny"/>
    <w:next w:val="Normlny"/>
    <w:rsid w:val="005643CD"/>
    <w:pPr>
      <w:numPr>
        <w:numId w:val="8"/>
      </w:numPr>
    </w:pPr>
  </w:style>
  <w:style w:type="paragraph" w:customStyle="1" w:styleId="NumPar2">
    <w:name w:val="NumPar 2"/>
    <w:basedOn w:val="Normlny"/>
    <w:next w:val="Normlny"/>
    <w:rsid w:val="005643CD"/>
    <w:pPr>
      <w:numPr>
        <w:ilvl w:val="1"/>
        <w:numId w:val="8"/>
      </w:numPr>
    </w:pPr>
  </w:style>
  <w:style w:type="paragraph" w:customStyle="1" w:styleId="NumPar3">
    <w:name w:val="NumPar 3"/>
    <w:basedOn w:val="Normlny"/>
    <w:next w:val="Normlny"/>
    <w:rsid w:val="005643CD"/>
    <w:pPr>
      <w:numPr>
        <w:ilvl w:val="2"/>
        <w:numId w:val="8"/>
      </w:numPr>
    </w:pPr>
  </w:style>
  <w:style w:type="paragraph" w:customStyle="1" w:styleId="NumPar4">
    <w:name w:val="NumPar 4"/>
    <w:basedOn w:val="Normlny"/>
    <w:next w:val="Normlny"/>
    <w:rsid w:val="005643CD"/>
    <w:pPr>
      <w:numPr>
        <w:ilvl w:val="3"/>
        <w:numId w:val="8"/>
      </w:numPr>
    </w:pPr>
  </w:style>
  <w:style w:type="paragraph" w:customStyle="1" w:styleId="Objetacteprincipal">
    <w:name w:val="Objet acte principal"/>
    <w:basedOn w:val="Normlny"/>
    <w:next w:val="Normlny"/>
    <w:rsid w:val="005643CD"/>
    <w:pPr>
      <w:spacing w:before="0" w:after="360"/>
      <w:jc w:val="center"/>
    </w:pPr>
    <w:rPr>
      <w:b/>
    </w:rPr>
  </w:style>
  <w:style w:type="paragraph" w:customStyle="1" w:styleId="ObjetacteprincipalPagedecouverture">
    <w:name w:val="Objet acte principal (Page de couverture)"/>
    <w:basedOn w:val="Objetacteprincipal"/>
    <w:next w:val="Normlny"/>
    <w:rsid w:val="005643CD"/>
  </w:style>
  <w:style w:type="paragraph" w:customStyle="1" w:styleId="Objetexterne">
    <w:name w:val="Objet externe"/>
    <w:basedOn w:val="Normlny"/>
    <w:next w:val="Normlny"/>
    <w:rsid w:val="005643CD"/>
    <w:rPr>
      <w:i/>
      <w:caps/>
    </w:rPr>
  </w:style>
  <w:style w:type="paragraph" w:customStyle="1" w:styleId="Pagedecouverture">
    <w:name w:val="Page de couverture"/>
    <w:basedOn w:val="Normlny"/>
    <w:next w:val="Normlny"/>
    <w:rsid w:val="005643CD"/>
  </w:style>
  <w:style w:type="paragraph" w:customStyle="1" w:styleId="PartTitle">
    <w:name w:val="PartTitle"/>
    <w:basedOn w:val="Normlny"/>
    <w:next w:val="ChapterTitle"/>
    <w:rsid w:val="005643CD"/>
    <w:pPr>
      <w:keepNext/>
      <w:pageBreakBefore/>
      <w:spacing w:after="360"/>
      <w:jc w:val="center"/>
    </w:pPr>
    <w:rPr>
      <w:b/>
      <w:sz w:val="36"/>
    </w:rPr>
  </w:style>
  <w:style w:type="paragraph" w:customStyle="1" w:styleId="Personnequisigne">
    <w:name w:val="Personne qui signe"/>
    <w:basedOn w:val="Normlny"/>
    <w:next w:val="Institutionquisigne"/>
    <w:rsid w:val="005643CD"/>
    <w:pPr>
      <w:tabs>
        <w:tab w:val="left" w:pos="4252"/>
      </w:tabs>
      <w:spacing w:before="0" w:after="0"/>
      <w:jc w:val="left"/>
    </w:pPr>
    <w:rPr>
      <w:i/>
    </w:rPr>
  </w:style>
  <w:style w:type="paragraph" w:customStyle="1" w:styleId="Point0">
    <w:name w:val="Point 0"/>
    <w:basedOn w:val="Normlny"/>
    <w:rsid w:val="005643CD"/>
    <w:pPr>
      <w:ind w:left="850" w:hanging="850"/>
    </w:pPr>
  </w:style>
  <w:style w:type="paragraph" w:customStyle="1" w:styleId="Point0letter">
    <w:name w:val="Point 0 (letter)"/>
    <w:basedOn w:val="Normlny"/>
    <w:rsid w:val="005643CD"/>
    <w:pPr>
      <w:numPr>
        <w:ilvl w:val="1"/>
        <w:numId w:val="9"/>
      </w:numPr>
    </w:pPr>
  </w:style>
  <w:style w:type="paragraph" w:customStyle="1" w:styleId="Point0number">
    <w:name w:val="Point 0 (number)"/>
    <w:basedOn w:val="Normlny"/>
    <w:rsid w:val="005643CD"/>
    <w:pPr>
      <w:numPr>
        <w:numId w:val="9"/>
      </w:numPr>
    </w:pPr>
  </w:style>
  <w:style w:type="paragraph" w:customStyle="1" w:styleId="Point1">
    <w:name w:val="Point 1"/>
    <w:basedOn w:val="Normlny"/>
    <w:rsid w:val="005643CD"/>
    <w:pPr>
      <w:ind w:left="1417" w:hanging="567"/>
    </w:pPr>
  </w:style>
  <w:style w:type="paragraph" w:customStyle="1" w:styleId="Point1letter">
    <w:name w:val="Point 1 (letter)"/>
    <w:basedOn w:val="Normlny"/>
    <w:rsid w:val="005643CD"/>
    <w:pPr>
      <w:numPr>
        <w:ilvl w:val="3"/>
        <w:numId w:val="9"/>
      </w:numPr>
    </w:pPr>
  </w:style>
  <w:style w:type="paragraph" w:customStyle="1" w:styleId="Point1number">
    <w:name w:val="Point 1 (number)"/>
    <w:basedOn w:val="Normlny"/>
    <w:rsid w:val="005643CD"/>
    <w:pPr>
      <w:numPr>
        <w:ilvl w:val="2"/>
        <w:numId w:val="9"/>
      </w:numPr>
    </w:pPr>
  </w:style>
  <w:style w:type="paragraph" w:customStyle="1" w:styleId="Point2">
    <w:name w:val="Point 2"/>
    <w:basedOn w:val="Normlny"/>
    <w:rsid w:val="005643CD"/>
    <w:pPr>
      <w:ind w:left="1984" w:hanging="567"/>
    </w:pPr>
  </w:style>
  <w:style w:type="paragraph" w:customStyle="1" w:styleId="Point2letter">
    <w:name w:val="Point 2 (letter)"/>
    <w:basedOn w:val="Normlny"/>
    <w:rsid w:val="005643CD"/>
    <w:pPr>
      <w:numPr>
        <w:ilvl w:val="5"/>
        <w:numId w:val="9"/>
      </w:numPr>
    </w:pPr>
  </w:style>
  <w:style w:type="paragraph" w:customStyle="1" w:styleId="Point2number">
    <w:name w:val="Point 2 (number)"/>
    <w:basedOn w:val="Normlny"/>
    <w:rsid w:val="005643CD"/>
    <w:pPr>
      <w:numPr>
        <w:ilvl w:val="4"/>
        <w:numId w:val="9"/>
      </w:numPr>
    </w:pPr>
  </w:style>
  <w:style w:type="paragraph" w:customStyle="1" w:styleId="Point3">
    <w:name w:val="Point 3"/>
    <w:basedOn w:val="Normlny"/>
    <w:rsid w:val="005643CD"/>
    <w:pPr>
      <w:ind w:left="2551" w:hanging="567"/>
    </w:pPr>
  </w:style>
  <w:style w:type="paragraph" w:customStyle="1" w:styleId="Point3letter">
    <w:name w:val="Point 3 (letter)"/>
    <w:basedOn w:val="Normlny"/>
    <w:rsid w:val="005643CD"/>
    <w:pPr>
      <w:numPr>
        <w:ilvl w:val="7"/>
        <w:numId w:val="9"/>
      </w:numPr>
    </w:pPr>
  </w:style>
  <w:style w:type="paragraph" w:customStyle="1" w:styleId="Point3number">
    <w:name w:val="Point 3 (number)"/>
    <w:basedOn w:val="Normlny"/>
    <w:rsid w:val="005643CD"/>
    <w:pPr>
      <w:numPr>
        <w:ilvl w:val="6"/>
        <w:numId w:val="9"/>
      </w:numPr>
    </w:pPr>
  </w:style>
  <w:style w:type="paragraph" w:customStyle="1" w:styleId="Point4">
    <w:name w:val="Point 4"/>
    <w:basedOn w:val="Normlny"/>
    <w:rsid w:val="005643CD"/>
    <w:pPr>
      <w:ind w:left="3118" w:hanging="567"/>
    </w:pPr>
  </w:style>
  <w:style w:type="paragraph" w:customStyle="1" w:styleId="Point4letter">
    <w:name w:val="Point 4 (letter)"/>
    <w:basedOn w:val="Normlny"/>
    <w:rsid w:val="005643CD"/>
    <w:pPr>
      <w:numPr>
        <w:ilvl w:val="8"/>
        <w:numId w:val="9"/>
      </w:numPr>
    </w:pPr>
  </w:style>
  <w:style w:type="paragraph" w:customStyle="1" w:styleId="PointDouble0">
    <w:name w:val="PointDouble 0"/>
    <w:basedOn w:val="Normlny"/>
    <w:rsid w:val="005643CD"/>
    <w:pPr>
      <w:tabs>
        <w:tab w:val="left" w:pos="850"/>
      </w:tabs>
      <w:ind w:left="1417" w:hanging="1417"/>
    </w:pPr>
  </w:style>
  <w:style w:type="paragraph" w:customStyle="1" w:styleId="PointDouble1">
    <w:name w:val="PointDouble 1"/>
    <w:basedOn w:val="Normlny"/>
    <w:rsid w:val="005643CD"/>
    <w:pPr>
      <w:tabs>
        <w:tab w:val="left" w:pos="1417"/>
      </w:tabs>
      <w:ind w:left="1984" w:hanging="1134"/>
    </w:pPr>
  </w:style>
  <w:style w:type="paragraph" w:customStyle="1" w:styleId="PointDouble2">
    <w:name w:val="PointDouble 2"/>
    <w:basedOn w:val="Normlny"/>
    <w:rsid w:val="005643CD"/>
    <w:pPr>
      <w:tabs>
        <w:tab w:val="left" w:pos="1984"/>
      </w:tabs>
      <w:ind w:left="2551" w:hanging="1134"/>
    </w:pPr>
  </w:style>
  <w:style w:type="paragraph" w:customStyle="1" w:styleId="PointDouble3">
    <w:name w:val="PointDouble 3"/>
    <w:basedOn w:val="Normlny"/>
    <w:rsid w:val="005643CD"/>
    <w:pPr>
      <w:tabs>
        <w:tab w:val="left" w:pos="2551"/>
      </w:tabs>
      <w:ind w:left="3118" w:hanging="1134"/>
    </w:pPr>
  </w:style>
  <w:style w:type="paragraph" w:customStyle="1" w:styleId="PointDouble4">
    <w:name w:val="PointDouble 4"/>
    <w:basedOn w:val="Normlny"/>
    <w:rsid w:val="005643CD"/>
    <w:pPr>
      <w:tabs>
        <w:tab w:val="left" w:pos="3118"/>
      </w:tabs>
      <w:ind w:left="3685" w:hanging="1134"/>
    </w:pPr>
  </w:style>
  <w:style w:type="paragraph" w:customStyle="1" w:styleId="PointTriple0">
    <w:name w:val="PointTriple 0"/>
    <w:basedOn w:val="Normlny"/>
    <w:rsid w:val="005643CD"/>
    <w:pPr>
      <w:tabs>
        <w:tab w:val="left" w:pos="850"/>
        <w:tab w:val="left" w:pos="1417"/>
      </w:tabs>
      <w:ind w:left="1984" w:hanging="1984"/>
    </w:pPr>
  </w:style>
  <w:style w:type="paragraph" w:customStyle="1" w:styleId="PointTriple1">
    <w:name w:val="PointTriple 1"/>
    <w:basedOn w:val="Normlny"/>
    <w:rsid w:val="005643CD"/>
    <w:pPr>
      <w:tabs>
        <w:tab w:val="left" w:pos="1417"/>
        <w:tab w:val="left" w:pos="1984"/>
      </w:tabs>
      <w:ind w:left="2551" w:hanging="1701"/>
    </w:pPr>
  </w:style>
  <w:style w:type="paragraph" w:customStyle="1" w:styleId="PointTriple2">
    <w:name w:val="PointTriple 2"/>
    <w:basedOn w:val="Normlny"/>
    <w:rsid w:val="005643CD"/>
    <w:pPr>
      <w:tabs>
        <w:tab w:val="left" w:pos="1984"/>
        <w:tab w:val="left" w:pos="2551"/>
      </w:tabs>
      <w:ind w:left="3118" w:hanging="1701"/>
    </w:pPr>
  </w:style>
  <w:style w:type="paragraph" w:customStyle="1" w:styleId="PointTriple3">
    <w:name w:val="PointTriple 3"/>
    <w:basedOn w:val="Normlny"/>
    <w:rsid w:val="005643CD"/>
    <w:pPr>
      <w:tabs>
        <w:tab w:val="left" w:pos="2551"/>
        <w:tab w:val="left" w:pos="3118"/>
      </w:tabs>
      <w:ind w:left="3685" w:hanging="1701"/>
    </w:pPr>
  </w:style>
  <w:style w:type="paragraph" w:customStyle="1" w:styleId="PointTriple4">
    <w:name w:val="PointTriple 4"/>
    <w:basedOn w:val="Normlny"/>
    <w:rsid w:val="005643CD"/>
    <w:pPr>
      <w:tabs>
        <w:tab w:val="left" w:pos="3118"/>
        <w:tab w:val="left" w:pos="3685"/>
      </w:tabs>
      <w:ind w:left="4252" w:hanging="1701"/>
    </w:pPr>
  </w:style>
  <w:style w:type="paragraph" w:customStyle="1" w:styleId="QuotedNumPar">
    <w:name w:val="Quoted NumPar"/>
    <w:basedOn w:val="Normlny"/>
    <w:rsid w:val="005643CD"/>
    <w:pPr>
      <w:ind w:left="1417" w:hanging="567"/>
    </w:pPr>
  </w:style>
  <w:style w:type="paragraph" w:customStyle="1" w:styleId="QuotedText">
    <w:name w:val="Quoted Text"/>
    <w:basedOn w:val="Normlny"/>
    <w:rsid w:val="005643CD"/>
    <w:pPr>
      <w:ind w:left="1417"/>
    </w:pPr>
  </w:style>
  <w:style w:type="paragraph" w:customStyle="1" w:styleId="Rfrencecroise">
    <w:name w:val="Référence croisée"/>
    <w:basedOn w:val="Normlny"/>
    <w:rsid w:val="005643CD"/>
    <w:pPr>
      <w:spacing w:before="0" w:after="0"/>
      <w:jc w:val="center"/>
    </w:pPr>
  </w:style>
  <w:style w:type="paragraph" w:customStyle="1" w:styleId="Rfrenceinstitutionnelle">
    <w:name w:val="Référence institutionnelle"/>
    <w:basedOn w:val="Normlny"/>
    <w:next w:val="Confidentialit"/>
    <w:rsid w:val="005643CD"/>
    <w:pPr>
      <w:spacing w:before="0" w:after="240"/>
      <w:ind w:left="5103"/>
      <w:jc w:val="left"/>
    </w:pPr>
  </w:style>
  <w:style w:type="paragraph" w:customStyle="1" w:styleId="Rfrenceinterinstitutionnelle">
    <w:name w:val="Référence interinstitutionnelle"/>
    <w:basedOn w:val="Normlny"/>
    <w:next w:val="Normlny"/>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lny"/>
    <w:next w:val="Rfrenceinterinstitutionnelle"/>
    <w:rsid w:val="005643CD"/>
    <w:pPr>
      <w:spacing w:before="0" w:after="0"/>
      <w:ind w:left="5103"/>
      <w:jc w:val="left"/>
    </w:pPr>
  </w:style>
  <w:style w:type="paragraph" w:customStyle="1" w:styleId="SectionTitle">
    <w:name w:val="SectionTitle"/>
    <w:basedOn w:val="Normlny"/>
    <w:next w:val="Nadpis1"/>
    <w:rsid w:val="005643CD"/>
    <w:pPr>
      <w:keepNext/>
      <w:spacing w:after="360"/>
      <w:jc w:val="center"/>
    </w:pPr>
    <w:rPr>
      <w:b/>
      <w:smallCaps/>
      <w:sz w:val="28"/>
    </w:rPr>
  </w:style>
  <w:style w:type="paragraph" w:customStyle="1" w:styleId="Sous-titreobjet">
    <w:name w:val="Sous-titre objet"/>
    <w:basedOn w:val="Norm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lny"/>
    <w:next w:val="Normlny"/>
    <w:rsid w:val="005643CD"/>
    <w:pPr>
      <w:spacing w:before="360" w:after="0"/>
      <w:jc w:val="center"/>
    </w:pPr>
  </w:style>
  <w:style w:type="paragraph" w:customStyle="1" w:styleId="StatutPagedecouverture">
    <w:name w:val="Statut (Page de couverture)"/>
    <w:basedOn w:val="Statut"/>
    <w:next w:val="Normlny"/>
    <w:rsid w:val="005643CD"/>
  </w:style>
  <w:style w:type="paragraph" w:customStyle="1" w:styleId="Supertitre">
    <w:name w:val="Supertitre"/>
    <w:basedOn w:val="Normlny"/>
    <w:next w:val="Normlny"/>
    <w:rsid w:val="005643CD"/>
    <w:pPr>
      <w:spacing w:before="0" w:after="600"/>
      <w:jc w:val="center"/>
    </w:pPr>
    <w:rPr>
      <w:b/>
    </w:rPr>
  </w:style>
  <w:style w:type="paragraph" w:customStyle="1" w:styleId="TableTitle">
    <w:name w:val="Table Title"/>
    <w:basedOn w:val="Normlny"/>
    <w:next w:val="Normlny"/>
    <w:rsid w:val="005643CD"/>
    <w:pPr>
      <w:jc w:val="center"/>
    </w:pPr>
    <w:rPr>
      <w:b/>
    </w:rPr>
  </w:style>
  <w:style w:type="paragraph" w:customStyle="1" w:styleId="Text1">
    <w:name w:val="Text 1"/>
    <w:basedOn w:val="Normlny"/>
    <w:link w:val="Text1Char"/>
    <w:rsid w:val="005643CD"/>
    <w:pPr>
      <w:ind w:left="850"/>
    </w:pPr>
  </w:style>
  <w:style w:type="paragraph" w:customStyle="1" w:styleId="Text2">
    <w:name w:val="Text 2"/>
    <w:basedOn w:val="Normlny"/>
    <w:rsid w:val="005643CD"/>
    <w:pPr>
      <w:ind w:left="1417"/>
    </w:pPr>
  </w:style>
  <w:style w:type="paragraph" w:customStyle="1" w:styleId="Text3">
    <w:name w:val="Text 3"/>
    <w:basedOn w:val="Normlny"/>
    <w:rsid w:val="005643CD"/>
    <w:pPr>
      <w:ind w:left="1984"/>
    </w:pPr>
  </w:style>
  <w:style w:type="paragraph" w:customStyle="1" w:styleId="Text4">
    <w:name w:val="Text 4"/>
    <w:basedOn w:val="Normlny"/>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lny"/>
    <w:next w:val="Normlny"/>
    <w:rsid w:val="005643CD"/>
    <w:pPr>
      <w:keepNext/>
      <w:spacing w:before="360"/>
      <w:jc w:val="center"/>
    </w:pPr>
    <w:rPr>
      <w:i/>
    </w:rPr>
  </w:style>
  <w:style w:type="paragraph" w:customStyle="1" w:styleId="Titreobjet">
    <w:name w:val="Titre objet"/>
    <w:basedOn w:val="Norm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Obsah1">
    <w:name w:val="toc 1"/>
    <w:basedOn w:val="Normlny"/>
    <w:next w:val="Normlny"/>
    <w:semiHidden/>
    <w:rsid w:val="005643CD"/>
    <w:pPr>
      <w:tabs>
        <w:tab w:val="right" w:leader="dot" w:pos="9071"/>
      </w:tabs>
      <w:spacing w:before="60"/>
      <w:ind w:left="850" w:hanging="850"/>
      <w:jc w:val="left"/>
    </w:pPr>
  </w:style>
  <w:style w:type="paragraph" w:styleId="Obsah2">
    <w:name w:val="toc 2"/>
    <w:basedOn w:val="Normlny"/>
    <w:next w:val="Normlny"/>
    <w:semiHidden/>
    <w:rsid w:val="005643CD"/>
    <w:pPr>
      <w:tabs>
        <w:tab w:val="right" w:leader="dot" w:pos="9071"/>
      </w:tabs>
      <w:spacing w:before="60"/>
      <w:ind w:left="850" w:hanging="850"/>
      <w:jc w:val="left"/>
    </w:pPr>
  </w:style>
  <w:style w:type="paragraph" w:styleId="Obsah3">
    <w:name w:val="toc 3"/>
    <w:basedOn w:val="Normlny"/>
    <w:next w:val="Normlny"/>
    <w:semiHidden/>
    <w:rsid w:val="005643CD"/>
    <w:pPr>
      <w:tabs>
        <w:tab w:val="right" w:leader="dot" w:pos="9071"/>
      </w:tabs>
      <w:spacing w:before="60"/>
      <w:ind w:left="850" w:hanging="850"/>
      <w:jc w:val="left"/>
    </w:pPr>
  </w:style>
  <w:style w:type="paragraph" w:styleId="Obsah4">
    <w:name w:val="toc 4"/>
    <w:basedOn w:val="Normlny"/>
    <w:next w:val="Normlny"/>
    <w:semiHidden/>
    <w:rsid w:val="005643CD"/>
    <w:pPr>
      <w:tabs>
        <w:tab w:val="right" w:leader="dot" w:pos="9071"/>
      </w:tabs>
      <w:spacing w:before="60"/>
      <w:ind w:left="850" w:hanging="850"/>
      <w:jc w:val="left"/>
    </w:pPr>
  </w:style>
  <w:style w:type="paragraph" w:styleId="Obsah5">
    <w:name w:val="toc 5"/>
    <w:basedOn w:val="Normlny"/>
    <w:next w:val="Normlny"/>
    <w:semiHidden/>
    <w:rsid w:val="005643CD"/>
    <w:pPr>
      <w:tabs>
        <w:tab w:val="right" w:leader="dot" w:pos="9071"/>
      </w:tabs>
      <w:spacing w:before="300"/>
      <w:jc w:val="left"/>
    </w:pPr>
  </w:style>
  <w:style w:type="paragraph" w:styleId="Obsah6">
    <w:name w:val="toc 6"/>
    <w:basedOn w:val="Normlny"/>
    <w:next w:val="Normlny"/>
    <w:semiHidden/>
    <w:rsid w:val="005643CD"/>
    <w:pPr>
      <w:tabs>
        <w:tab w:val="right" w:leader="dot" w:pos="9071"/>
      </w:tabs>
      <w:spacing w:before="240"/>
      <w:jc w:val="left"/>
    </w:pPr>
  </w:style>
  <w:style w:type="paragraph" w:styleId="Obsah7">
    <w:name w:val="toc 7"/>
    <w:basedOn w:val="Normlny"/>
    <w:next w:val="Normlny"/>
    <w:semiHidden/>
    <w:rsid w:val="005643CD"/>
    <w:pPr>
      <w:tabs>
        <w:tab w:val="right" w:leader="dot" w:pos="9071"/>
      </w:tabs>
      <w:spacing w:before="180"/>
      <w:jc w:val="left"/>
    </w:pPr>
  </w:style>
  <w:style w:type="paragraph" w:styleId="Obsah8">
    <w:name w:val="toc 8"/>
    <w:basedOn w:val="Normlny"/>
    <w:next w:val="Normlny"/>
    <w:semiHidden/>
    <w:rsid w:val="005643CD"/>
    <w:pPr>
      <w:tabs>
        <w:tab w:val="right" w:leader="dot" w:pos="9071"/>
      </w:tabs>
      <w:jc w:val="left"/>
    </w:pPr>
  </w:style>
  <w:style w:type="paragraph" w:styleId="Obsah9">
    <w:name w:val="toc 9"/>
    <w:basedOn w:val="Normlny"/>
    <w:next w:val="Normlny"/>
    <w:semiHidden/>
    <w:rsid w:val="005643CD"/>
    <w:pPr>
      <w:tabs>
        <w:tab w:val="right" w:leader="dot" w:pos="9071"/>
      </w:tabs>
    </w:pPr>
  </w:style>
  <w:style w:type="paragraph" w:styleId="Hlavikaobsahu">
    <w:name w:val="TOC Heading"/>
    <w:basedOn w:val="Normlny"/>
    <w:next w:val="Normlny"/>
    <w:qFormat/>
    <w:rsid w:val="005643CD"/>
    <w:pPr>
      <w:spacing w:after="240"/>
      <w:jc w:val="center"/>
    </w:pPr>
    <w:rPr>
      <w:b/>
      <w:sz w:val="28"/>
    </w:rPr>
  </w:style>
  <w:style w:type="paragraph" w:customStyle="1" w:styleId="Typeacteprincipal">
    <w:name w:val="Type acte principal"/>
    <w:basedOn w:val="Norm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lny"/>
    <w:next w:val="Confidentialit"/>
    <w:rsid w:val="005643CD"/>
    <w:pPr>
      <w:spacing w:before="0" w:after="240"/>
      <w:ind w:left="5103"/>
      <w:jc w:val="left"/>
    </w:pPr>
  </w:style>
  <w:style w:type="character" w:customStyle="1" w:styleId="HlavikaChar">
    <w:name w:val="Hlavička Char"/>
    <w:link w:val="Hlavika"/>
    <w:uiPriority w:val="99"/>
    <w:rsid w:val="00434DF7"/>
    <w:rPr>
      <w:sz w:val="24"/>
      <w:szCs w:val="24"/>
      <w:lang w:val="en-GB"/>
    </w:rPr>
  </w:style>
  <w:style w:type="character" w:customStyle="1" w:styleId="PtaChar">
    <w:name w:val="Päta Char"/>
    <w:link w:val="Pta"/>
    <w:uiPriority w:val="99"/>
    <w:rsid w:val="00434DF7"/>
    <w:rPr>
      <w:sz w:val="24"/>
      <w:szCs w:val="24"/>
      <w:lang w:val="en-GB"/>
    </w:rPr>
  </w:style>
  <w:style w:type="character" w:customStyle="1" w:styleId="TextpoznmkypodiarouChar">
    <w:name w:val="Text poznámky pod čiarou Char"/>
    <w:link w:val="Textpoznmkypodiarou"/>
    <w:semiHidden/>
    <w:rsid w:val="00434DF7"/>
    <w:rPr>
      <w:lang w:val="en-GB"/>
    </w:rPr>
  </w:style>
  <w:style w:type="paragraph" w:styleId="Zoznamsodrkami3">
    <w:name w:val="List Bullet 3"/>
    <w:basedOn w:val="Normlny"/>
    <w:rsid w:val="00434DF7"/>
    <w:pPr>
      <w:numPr>
        <w:numId w:val="15"/>
      </w:numPr>
    </w:pPr>
    <w:rPr>
      <w:lang w:eastAsia="de-DE"/>
    </w:rPr>
  </w:style>
  <w:style w:type="character" w:styleId="slostrany">
    <w:name w:val="page number"/>
    <w:rsid w:val="00434DF7"/>
    <w:rPr>
      <w:rFonts w:cs="Times New Roman"/>
    </w:rPr>
  </w:style>
  <w:style w:type="paragraph" w:styleId="Zoznamsodrkami">
    <w:name w:val="List Bullet"/>
    <w:basedOn w:val="Normlny"/>
    <w:rsid w:val="00434DF7"/>
    <w:pPr>
      <w:numPr>
        <w:numId w:val="16"/>
      </w:numPr>
      <w:contextualSpacing/>
    </w:pPr>
  </w:style>
  <w:style w:type="paragraph" w:customStyle="1" w:styleId="Style1">
    <w:name w:val="Style1"/>
    <w:basedOn w:val="Nadpis1"/>
    <w:qFormat/>
    <w:rsid w:val="00434DF7"/>
  </w:style>
  <w:style w:type="paragraph" w:customStyle="1" w:styleId="Style2">
    <w:name w:val="Style2"/>
    <w:basedOn w:val="Normlny"/>
    <w:qFormat/>
    <w:rsid w:val="00434DF7"/>
  </w:style>
  <w:style w:type="paragraph" w:customStyle="1" w:styleId="Style3">
    <w:name w:val="Style3"/>
    <w:basedOn w:val="Nadpis1"/>
    <w:qFormat/>
    <w:rsid w:val="00434DF7"/>
  </w:style>
  <w:style w:type="paragraph" w:customStyle="1" w:styleId="Style4">
    <w:name w:val="Style4"/>
    <w:basedOn w:val="ManualHeading1"/>
    <w:qFormat/>
    <w:rsid w:val="00434DF7"/>
  </w:style>
  <w:style w:type="paragraph" w:styleId="Zoznamsodrkami2">
    <w:name w:val="List Bullet 2"/>
    <w:basedOn w:val="Normlny"/>
    <w:rsid w:val="00434DF7"/>
    <w:pPr>
      <w:numPr>
        <w:numId w:val="17"/>
      </w:numPr>
      <w:contextualSpacing/>
    </w:pPr>
  </w:style>
  <w:style w:type="paragraph" w:styleId="Zoznamsodrkami4">
    <w:name w:val="List Bullet 4"/>
    <w:basedOn w:val="Normlny"/>
    <w:rsid w:val="00434DF7"/>
    <w:pPr>
      <w:numPr>
        <w:numId w:val="18"/>
      </w:numPr>
      <w:contextualSpacing/>
    </w:pPr>
  </w:style>
  <w:style w:type="table" w:styleId="Mriekatabuky">
    <w:name w:val="Table Grid"/>
    <w:basedOn w:val="Normlnatabuka"/>
    <w:uiPriority w:val="59"/>
    <w:rsid w:val="0043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434DF7"/>
    <w:pPr>
      <w:spacing w:before="0" w:after="0"/>
    </w:pPr>
    <w:rPr>
      <w:rFonts w:ascii="Tahoma" w:hAnsi="Tahoma" w:cs="Tahoma"/>
      <w:sz w:val="16"/>
      <w:szCs w:val="16"/>
    </w:rPr>
  </w:style>
  <w:style w:type="character" w:customStyle="1" w:styleId="TextbublinyChar">
    <w:name w:val="Text bubliny Char"/>
    <w:link w:val="Textbubliny"/>
    <w:rsid w:val="00434DF7"/>
    <w:rPr>
      <w:rFonts w:ascii="Tahoma" w:hAnsi="Tahoma" w:cs="Tahoma"/>
      <w:sz w:val="16"/>
      <w:szCs w:val="16"/>
      <w:shd w:val="clear" w:color="auto" w:fill="auto"/>
      <w:lang w:val="en-GB"/>
    </w:rPr>
  </w:style>
  <w:style w:type="character" w:customStyle="1" w:styleId="Text1Char">
    <w:name w:val="Text 1 Char"/>
    <w:link w:val="Text1"/>
    <w:locked/>
    <w:rsid w:val="00434DF7"/>
    <w:rPr>
      <w:sz w:val="24"/>
      <w:szCs w:val="24"/>
      <w:lang w:val="en-GB"/>
    </w:rPr>
  </w:style>
  <w:style w:type="character" w:customStyle="1" w:styleId="Nadpis2Char">
    <w:name w:val="Nadpis 2 Char"/>
    <w:link w:val="Nadpis2"/>
    <w:rsid w:val="00434DF7"/>
    <w:rPr>
      <w:b/>
      <w:bCs/>
      <w:iCs/>
      <w:sz w:val="24"/>
      <w:szCs w:val="28"/>
      <w:lang w:val="en-GB"/>
    </w:rPr>
  </w:style>
  <w:style w:type="paragraph" w:styleId="Revzia">
    <w:name w:val="Revision"/>
    <w:hidden/>
    <w:uiPriority w:val="99"/>
    <w:semiHidden/>
    <w:rsid w:val="00434DF7"/>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y">
    <w:name w:val="Normal"/>
    <w:qFormat/>
    <w:rsid w:val="005643CD"/>
    <w:pPr>
      <w:spacing w:before="120" w:after="120"/>
      <w:jc w:val="both"/>
    </w:pPr>
    <w:rPr>
      <w:sz w:val="24"/>
      <w:szCs w:val="24"/>
      <w:lang w:val="en-GB"/>
    </w:rPr>
  </w:style>
  <w:style w:type="paragraph" w:styleId="Nadpis1">
    <w:name w:val="heading 1"/>
    <w:basedOn w:val="Normlny"/>
    <w:next w:val="Normlny"/>
    <w:qFormat/>
    <w:rsid w:val="005643CD"/>
    <w:pPr>
      <w:keepNext/>
      <w:numPr>
        <w:numId w:val="7"/>
      </w:numPr>
      <w:spacing w:before="360"/>
      <w:outlineLvl w:val="0"/>
    </w:pPr>
    <w:rPr>
      <w:b/>
      <w:bCs/>
      <w:smallCaps/>
      <w:szCs w:val="32"/>
    </w:rPr>
  </w:style>
  <w:style w:type="paragraph" w:styleId="Nadpis2">
    <w:name w:val="heading 2"/>
    <w:basedOn w:val="Normlny"/>
    <w:next w:val="Normlny"/>
    <w:link w:val="Nadpis2Char"/>
    <w:qFormat/>
    <w:rsid w:val="005643CD"/>
    <w:pPr>
      <w:keepNext/>
      <w:numPr>
        <w:ilvl w:val="1"/>
        <w:numId w:val="7"/>
      </w:numPr>
      <w:outlineLvl w:val="1"/>
    </w:pPr>
    <w:rPr>
      <w:b/>
      <w:bCs/>
      <w:iCs/>
      <w:szCs w:val="28"/>
    </w:rPr>
  </w:style>
  <w:style w:type="paragraph" w:styleId="Nadpis3">
    <w:name w:val="heading 3"/>
    <w:basedOn w:val="Normlny"/>
    <w:next w:val="Normlny"/>
    <w:qFormat/>
    <w:rsid w:val="005643CD"/>
    <w:pPr>
      <w:keepNext/>
      <w:numPr>
        <w:ilvl w:val="2"/>
        <w:numId w:val="7"/>
      </w:numPr>
      <w:outlineLvl w:val="2"/>
    </w:pPr>
    <w:rPr>
      <w:bCs/>
      <w:i/>
      <w:szCs w:val="26"/>
    </w:rPr>
  </w:style>
  <w:style w:type="paragraph" w:styleId="Nadpis4">
    <w:name w:val="heading 4"/>
    <w:basedOn w:val="Normlny"/>
    <w:next w:val="Normlny"/>
    <w:qFormat/>
    <w:rsid w:val="005643CD"/>
    <w:pPr>
      <w:keepNext/>
      <w:numPr>
        <w:ilvl w:val="3"/>
        <w:numId w:val="7"/>
      </w:numPr>
      <w:outlineLvl w:val="3"/>
    </w:pPr>
    <w:rPr>
      <w:bCs/>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ccompagnant">
    <w:name w:val="Accompagnant"/>
    <w:basedOn w:val="Normlny"/>
    <w:next w:val="Normlny"/>
    <w:rsid w:val="005643CD"/>
    <w:pPr>
      <w:spacing w:before="0" w:after="240"/>
      <w:jc w:val="center"/>
    </w:pPr>
    <w:rPr>
      <w:b/>
      <w:i/>
    </w:rPr>
  </w:style>
  <w:style w:type="paragraph" w:customStyle="1" w:styleId="AccompagnantPagedecouverture">
    <w:name w:val="Accompagnant (Page de couverture)"/>
    <w:basedOn w:val="Accompagnant"/>
    <w:next w:val="Normlny"/>
    <w:rsid w:val="005643CD"/>
  </w:style>
  <w:style w:type="character" w:customStyle="1" w:styleId="Added">
    <w:name w:val="Added"/>
    <w:rsid w:val="005643CD"/>
    <w:rPr>
      <w:b/>
      <w:u w:val="single"/>
      <w:shd w:val="clear" w:color="auto" w:fill="auto"/>
    </w:rPr>
  </w:style>
  <w:style w:type="paragraph" w:customStyle="1" w:styleId="Address">
    <w:name w:val="Address"/>
    <w:basedOn w:val="Normlny"/>
    <w:next w:val="Normlny"/>
    <w:rsid w:val="005643CD"/>
    <w:pPr>
      <w:keepLines/>
      <w:spacing w:line="360" w:lineRule="auto"/>
      <w:ind w:left="3402"/>
      <w:jc w:val="left"/>
    </w:pPr>
  </w:style>
  <w:style w:type="paragraph" w:customStyle="1" w:styleId="Annexetitre">
    <w:name w:val="Annexe titre"/>
    <w:basedOn w:val="Normlny"/>
    <w:next w:val="Normlny"/>
    <w:rsid w:val="005643CD"/>
    <w:pPr>
      <w:jc w:val="center"/>
    </w:pPr>
    <w:rPr>
      <w:b/>
      <w:u w:val="single"/>
    </w:rPr>
  </w:style>
  <w:style w:type="paragraph" w:customStyle="1" w:styleId="Annexetitreexpos">
    <w:name w:val="Annexe titre (exposé)"/>
    <w:basedOn w:val="Normlny"/>
    <w:next w:val="Normlny"/>
    <w:rsid w:val="005643CD"/>
    <w:pPr>
      <w:jc w:val="center"/>
    </w:pPr>
    <w:rPr>
      <w:b/>
      <w:u w:val="single"/>
    </w:rPr>
  </w:style>
  <w:style w:type="paragraph" w:customStyle="1" w:styleId="Annexetitrefichefinancire">
    <w:name w:val="Annexe titre (fiche financière)"/>
    <w:basedOn w:val="Normlny"/>
    <w:next w:val="Normlny"/>
    <w:rsid w:val="005643CD"/>
    <w:pPr>
      <w:jc w:val="center"/>
    </w:pPr>
    <w:rPr>
      <w:b/>
      <w:u w:val="single"/>
    </w:rPr>
  </w:style>
  <w:style w:type="paragraph" w:customStyle="1" w:styleId="Applicationdirecte">
    <w:name w:val="Application directe"/>
    <w:basedOn w:val="Normlny"/>
    <w:next w:val="Normlny"/>
    <w:rsid w:val="005643CD"/>
    <w:pPr>
      <w:spacing w:before="480"/>
    </w:pPr>
  </w:style>
  <w:style w:type="paragraph" w:customStyle="1" w:styleId="Avertissementtitre">
    <w:name w:val="Avertissement titre"/>
    <w:basedOn w:val="Normlny"/>
    <w:next w:val="Normlny"/>
    <w:rsid w:val="005643CD"/>
    <w:pPr>
      <w:keepNext/>
      <w:spacing w:before="480"/>
    </w:pPr>
    <w:rPr>
      <w:u w:val="single"/>
    </w:rPr>
  </w:style>
  <w:style w:type="paragraph" w:customStyle="1" w:styleId="Bullet0">
    <w:name w:val="Bullet 0"/>
    <w:basedOn w:val="Normlny"/>
    <w:rsid w:val="005643CD"/>
    <w:pPr>
      <w:numPr>
        <w:numId w:val="1"/>
      </w:numPr>
    </w:pPr>
  </w:style>
  <w:style w:type="paragraph" w:customStyle="1" w:styleId="Bullet1">
    <w:name w:val="Bullet 1"/>
    <w:basedOn w:val="Normlny"/>
    <w:rsid w:val="005643CD"/>
    <w:pPr>
      <w:numPr>
        <w:numId w:val="2"/>
      </w:numPr>
    </w:pPr>
  </w:style>
  <w:style w:type="paragraph" w:customStyle="1" w:styleId="Bullet2">
    <w:name w:val="Bullet 2"/>
    <w:basedOn w:val="Normlny"/>
    <w:rsid w:val="005643CD"/>
    <w:pPr>
      <w:numPr>
        <w:numId w:val="3"/>
      </w:numPr>
    </w:pPr>
  </w:style>
  <w:style w:type="paragraph" w:customStyle="1" w:styleId="Bullet3">
    <w:name w:val="Bullet 3"/>
    <w:basedOn w:val="Normlny"/>
    <w:rsid w:val="005643CD"/>
    <w:pPr>
      <w:numPr>
        <w:numId w:val="4"/>
      </w:numPr>
    </w:pPr>
  </w:style>
  <w:style w:type="paragraph" w:customStyle="1" w:styleId="Bullet4">
    <w:name w:val="Bullet 4"/>
    <w:basedOn w:val="Normlny"/>
    <w:rsid w:val="005643CD"/>
    <w:pPr>
      <w:numPr>
        <w:numId w:val="5"/>
      </w:numPr>
    </w:pPr>
  </w:style>
  <w:style w:type="paragraph" w:customStyle="1" w:styleId="ChapterTitle">
    <w:name w:val="ChapterTitle"/>
    <w:basedOn w:val="Normlny"/>
    <w:next w:val="Normlny"/>
    <w:rsid w:val="005643CD"/>
    <w:pPr>
      <w:keepNext/>
      <w:spacing w:after="360"/>
      <w:jc w:val="center"/>
    </w:pPr>
    <w:rPr>
      <w:b/>
      <w:sz w:val="32"/>
    </w:rPr>
  </w:style>
  <w:style w:type="paragraph" w:customStyle="1" w:styleId="Confidence">
    <w:name w:val="Confidence"/>
    <w:basedOn w:val="Normlny"/>
    <w:next w:val="Normlny"/>
    <w:rsid w:val="005643CD"/>
    <w:pPr>
      <w:spacing w:before="360"/>
      <w:jc w:val="center"/>
    </w:pPr>
  </w:style>
  <w:style w:type="paragraph" w:customStyle="1" w:styleId="Confidentialit">
    <w:name w:val="Confidentialité"/>
    <w:basedOn w:val="Normlny"/>
    <w:next w:val="Normlny"/>
    <w:rsid w:val="005643CD"/>
    <w:pPr>
      <w:spacing w:before="240" w:after="240"/>
      <w:ind w:left="5103"/>
    </w:pPr>
    <w:rPr>
      <w:u w:val="single"/>
    </w:rPr>
  </w:style>
  <w:style w:type="paragraph" w:customStyle="1" w:styleId="Considrant">
    <w:name w:val="Considérant"/>
    <w:basedOn w:val="Normlny"/>
    <w:rsid w:val="005643CD"/>
    <w:pPr>
      <w:numPr>
        <w:numId w:val="6"/>
      </w:numPr>
    </w:pPr>
  </w:style>
  <w:style w:type="paragraph" w:customStyle="1" w:styleId="Corrigendum">
    <w:name w:val="Corrigendum"/>
    <w:basedOn w:val="Normlny"/>
    <w:next w:val="Normlny"/>
    <w:rsid w:val="005643CD"/>
    <w:pPr>
      <w:spacing w:before="0" w:after="240"/>
      <w:jc w:val="left"/>
    </w:pPr>
  </w:style>
  <w:style w:type="paragraph" w:customStyle="1" w:styleId="Datedadoption">
    <w:name w:val="Date d'adoption"/>
    <w:basedOn w:val="Normlny"/>
    <w:next w:val="Normlny"/>
    <w:rsid w:val="005643CD"/>
    <w:pPr>
      <w:spacing w:before="360" w:after="0"/>
      <w:jc w:val="center"/>
    </w:pPr>
    <w:rPr>
      <w:b/>
    </w:rPr>
  </w:style>
  <w:style w:type="paragraph" w:customStyle="1" w:styleId="DatedadoptionPagedecouverture">
    <w:name w:val="Date d'adoption (Page de couverture)"/>
    <w:basedOn w:val="Datedadoption"/>
    <w:next w:val="Normlny"/>
    <w:rsid w:val="005643CD"/>
  </w:style>
  <w:style w:type="character" w:customStyle="1" w:styleId="Deleted">
    <w:name w:val="Deleted"/>
    <w:rsid w:val="005643CD"/>
    <w:rPr>
      <w:strike/>
      <w:shd w:val="clear" w:color="auto" w:fill="auto"/>
    </w:rPr>
  </w:style>
  <w:style w:type="paragraph" w:customStyle="1" w:styleId="Emission">
    <w:name w:val="Emission"/>
    <w:basedOn w:val="Normlny"/>
    <w:next w:val="Normlny"/>
    <w:rsid w:val="005643CD"/>
    <w:pPr>
      <w:spacing w:before="0" w:after="0"/>
      <w:ind w:left="5103"/>
      <w:jc w:val="left"/>
    </w:pPr>
  </w:style>
  <w:style w:type="paragraph" w:customStyle="1" w:styleId="Exposdesmotifstitre">
    <w:name w:val="Exposé des motifs titre"/>
    <w:basedOn w:val="Normlny"/>
    <w:next w:val="Normlny"/>
    <w:rsid w:val="005643CD"/>
    <w:pPr>
      <w:jc w:val="center"/>
    </w:pPr>
    <w:rPr>
      <w:b/>
      <w:u w:val="single"/>
    </w:rPr>
  </w:style>
  <w:style w:type="paragraph" w:customStyle="1" w:styleId="Fait">
    <w:name w:val="Fait à"/>
    <w:basedOn w:val="Normlny"/>
    <w:next w:val="Normlny"/>
    <w:rsid w:val="005643CD"/>
    <w:pPr>
      <w:keepNext/>
      <w:spacing w:after="0"/>
    </w:pPr>
  </w:style>
  <w:style w:type="paragraph" w:customStyle="1" w:styleId="Fichefinanciretitre">
    <w:name w:val="Fiche financière titre"/>
    <w:basedOn w:val="Normlny"/>
    <w:next w:val="Normlny"/>
    <w:rsid w:val="005643CD"/>
    <w:pPr>
      <w:jc w:val="center"/>
    </w:pPr>
    <w:rPr>
      <w:b/>
      <w:u w:val="single"/>
    </w:rPr>
  </w:style>
  <w:style w:type="paragraph" w:styleId="Pta">
    <w:name w:val="footer"/>
    <w:basedOn w:val="Normlny"/>
    <w:link w:val="Pta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lny"/>
    <w:rsid w:val="005643CD"/>
    <w:pPr>
      <w:tabs>
        <w:tab w:val="center" w:pos="7285"/>
        <w:tab w:val="center" w:pos="10913"/>
        <w:tab w:val="right" w:pos="15137"/>
      </w:tabs>
      <w:spacing w:before="360" w:after="0"/>
      <w:ind w:left="-567" w:right="-567"/>
      <w:jc w:val="left"/>
    </w:pPr>
  </w:style>
  <w:style w:type="character" w:styleId="Odkaznapoznmkupodiarou">
    <w:name w:val="footnote reference"/>
    <w:aliases w:val="BVI fnr,Footnote symbol"/>
    <w:semiHidden/>
    <w:rsid w:val="005643CD"/>
    <w:rPr>
      <w:shd w:val="clear" w:color="auto" w:fill="auto"/>
      <w:vertAlign w:val="superscript"/>
    </w:rPr>
  </w:style>
  <w:style w:type="paragraph" w:styleId="Textpoznmkypodiarou">
    <w:name w:val="footnote text"/>
    <w:basedOn w:val="Normlny"/>
    <w:link w:val="TextpoznmkypodiarouChar"/>
    <w:semiHidden/>
    <w:rsid w:val="005643CD"/>
    <w:pPr>
      <w:spacing w:before="0" w:after="0"/>
      <w:ind w:left="720" w:hanging="720"/>
    </w:pPr>
    <w:rPr>
      <w:sz w:val="20"/>
      <w:szCs w:val="20"/>
    </w:rPr>
  </w:style>
  <w:style w:type="paragraph" w:customStyle="1" w:styleId="Formuledadoption">
    <w:name w:val="Formule d'adoption"/>
    <w:basedOn w:val="Normlny"/>
    <w:next w:val="Normlny"/>
    <w:rsid w:val="005643CD"/>
    <w:pPr>
      <w:keepNext/>
    </w:pPr>
  </w:style>
  <w:style w:type="paragraph" w:styleId="Hlavika">
    <w:name w:val="header"/>
    <w:basedOn w:val="Normlny"/>
    <w:link w:val="HlavikaChar"/>
    <w:uiPriority w:val="99"/>
    <w:rsid w:val="005643CD"/>
    <w:pPr>
      <w:tabs>
        <w:tab w:val="center" w:pos="4535"/>
        <w:tab w:val="right" w:pos="9071"/>
      </w:tabs>
    </w:pPr>
  </w:style>
  <w:style w:type="paragraph" w:customStyle="1" w:styleId="HeaderLandscape">
    <w:name w:val="HeaderLandscape"/>
    <w:basedOn w:val="Normlny"/>
    <w:rsid w:val="005643CD"/>
    <w:pPr>
      <w:tabs>
        <w:tab w:val="center" w:pos="7285"/>
        <w:tab w:val="right" w:pos="14003"/>
      </w:tabs>
    </w:pPr>
  </w:style>
  <w:style w:type="paragraph" w:customStyle="1" w:styleId="Institutionquiagit">
    <w:name w:val="Institution qui agit"/>
    <w:basedOn w:val="Normlny"/>
    <w:next w:val="Normlny"/>
    <w:rsid w:val="005643CD"/>
    <w:pPr>
      <w:keepNext/>
      <w:spacing w:before="600"/>
    </w:pPr>
  </w:style>
  <w:style w:type="paragraph" w:customStyle="1" w:styleId="Institutionquisigne">
    <w:name w:val="Institution qui signe"/>
    <w:basedOn w:val="Normlny"/>
    <w:next w:val="Normlny"/>
    <w:rsid w:val="005643CD"/>
    <w:pPr>
      <w:keepNext/>
      <w:tabs>
        <w:tab w:val="left" w:pos="4252"/>
      </w:tabs>
      <w:spacing w:before="720" w:after="0"/>
    </w:pPr>
    <w:rPr>
      <w:i/>
    </w:rPr>
  </w:style>
  <w:style w:type="paragraph" w:customStyle="1" w:styleId="Languesfaisantfoi">
    <w:name w:val="Langues faisant foi"/>
    <w:basedOn w:val="Normlny"/>
    <w:next w:val="Normlny"/>
    <w:rsid w:val="005643CD"/>
    <w:pPr>
      <w:spacing w:before="360" w:after="0"/>
      <w:jc w:val="center"/>
    </w:pPr>
  </w:style>
  <w:style w:type="paragraph" w:customStyle="1" w:styleId="IntrtEEE">
    <w:name w:val="Intérêt EEE"/>
    <w:basedOn w:val="Languesfaisantfoi"/>
    <w:next w:val="Normlny"/>
    <w:rsid w:val="005643CD"/>
    <w:pPr>
      <w:spacing w:after="240"/>
    </w:pPr>
  </w:style>
  <w:style w:type="paragraph" w:customStyle="1" w:styleId="IntrtEEEPagedecouverture">
    <w:name w:val="Intérêt EEE (Page de couverture)"/>
    <w:basedOn w:val="IntrtEEE"/>
    <w:next w:val="Normlny"/>
    <w:rsid w:val="005643CD"/>
  </w:style>
  <w:style w:type="paragraph" w:customStyle="1" w:styleId="Langue">
    <w:name w:val="Langue"/>
    <w:basedOn w:val="Normlny"/>
    <w:next w:val="Norm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lny"/>
    <w:next w:val="Normlny"/>
    <w:rsid w:val="005643CD"/>
    <w:pPr>
      <w:spacing w:before="360" w:after="0"/>
      <w:jc w:val="center"/>
    </w:pPr>
  </w:style>
  <w:style w:type="paragraph" w:customStyle="1" w:styleId="ManualConsidrant">
    <w:name w:val="Manual Considérant"/>
    <w:basedOn w:val="Normlny"/>
    <w:rsid w:val="005643CD"/>
    <w:pPr>
      <w:ind w:left="709" w:hanging="709"/>
    </w:pPr>
  </w:style>
  <w:style w:type="paragraph" w:customStyle="1" w:styleId="ManualHeading1">
    <w:name w:val="Manual Heading 1"/>
    <w:basedOn w:val="Normlny"/>
    <w:next w:val="Normlny"/>
    <w:rsid w:val="005643CD"/>
    <w:pPr>
      <w:keepNext/>
      <w:tabs>
        <w:tab w:val="left" w:pos="850"/>
      </w:tabs>
      <w:spacing w:before="360"/>
      <w:ind w:left="850" w:hanging="850"/>
      <w:outlineLvl w:val="0"/>
    </w:pPr>
    <w:rPr>
      <w:b/>
      <w:smallCaps/>
    </w:rPr>
  </w:style>
  <w:style w:type="paragraph" w:customStyle="1" w:styleId="ManualHeading2">
    <w:name w:val="Manual Heading 2"/>
    <w:basedOn w:val="Normlny"/>
    <w:next w:val="Normlny"/>
    <w:rsid w:val="005643CD"/>
    <w:pPr>
      <w:keepNext/>
      <w:tabs>
        <w:tab w:val="left" w:pos="850"/>
      </w:tabs>
      <w:ind w:left="850" w:hanging="850"/>
      <w:outlineLvl w:val="1"/>
    </w:pPr>
    <w:rPr>
      <w:b/>
    </w:rPr>
  </w:style>
  <w:style w:type="paragraph" w:customStyle="1" w:styleId="ManualHeading3">
    <w:name w:val="Manual Heading 3"/>
    <w:basedOn w:val="Normlny"/>
    <w:next w:val="Normlny"/>
    <w:rsid w:val="005643CD"/>
    <w:pPr>
      <w:keepNext/>
      <w:tabs>
        <w:tab w:val="left" w:pos="850"/>
      </w:tabs>
      <w:ind w:left="850" w:hanging="850"/>
      <w:outlineLvl w:val="2"/>
    </w:pPr>
    <w:rPr>
      <w:i/>
    </w:rPr>
  </w:style>
  <w:style w:type="paragraph" w:customStyle="1" w:styleId="ManualHeading4">
    <w:name w:val="Manual Heading 4"/>
    <w:basedOn w:val="Normlny"/>
    <w:next w:val="Normlny"/>
    <w:rsid w:val="005643CD"/>
    <w:pPr>
      <w:keepNext/>
      <w:tabs>
        <w:tab w:val="left" w:pos="850"/>
      </w:tabs>
      <w:ind w:left="850" w:hanging="850"/>
      <w:outlineLvl w:val="3"/>
    </w:pPr>
  </w:style>
  <w:style w:type="paragraph" w:customStyle="1" w:styleId="ManualNumPar1">
    <w:name w:val="Manual NumPar 1"/>
    <w:basedOn w:val="Normlny"/>
    <w:next w:val="Normlny"/>
    <w:rsid w:val="005643CD"/>
    <w:pPr>
      <w:ind w:left="850" w:hanging="850"/>
    </w:pPr>
  </w:style>
  <w:style w:type="paragraph" w:customStyle="1" w:styleId="ManualNumPar2">
    <w:name w:val="Manual NumPar 2"/>
    <w:basedOn w:val="Normlny"/>
    <w:next w:val="Normlny"/>
    <w:rsid w:val="005643CD"/>
    <w:pPr>
      <w:ind w:left="850" w:hanging="850"/>
    </w:pPr>
  </w:style>
  <w:style w:type="paragraph" w:customStyle="1" w:styleId="ManualNumPar3">
    <w:name w:val="Manual NumPar 3"/>
    <w:basedOn w:val="Normlny"/>
    <w:next w:val="Normlny"/>
    <w:rsid w:val="005643CD"/>
    <w:pPr>
      <w:ind w:left="850" w:hanging="850"/>
    </w:pPr>
  </w:style>
  <w:style w:type="paragraph" w:customStyle="1" w:styleId="ManualNumPar4">
    <w:name w:val="Manual NumPar 4"/>
    <w:basedOn w:val="Normlny"/>
    <w:next w:val="Norm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lny"/>
    <w:next w:val="Emission"/>
    <w:rsid w:val="005643CD"/>
    <w:pPr>
      <w:spacing w:before="0" w:after="0"/>
      <w:jc w:val="left"/>
    </w:pPr>
    <w:rPr>
      <w:rFonts w:ascii="Arial" w:hAnsi="Arial" w:cs="Arial"/>
    </w:rPr>
  </w:style>
  <w:style w:type="paragraph" w:customStyle="1" w:styleId="NormalCentered">
    <w:name w:val="Normal Centered"/>
    <w:basedOn w:val="Normlny"/>
    <w:rsid w:val="005643CD"/>
    <w:pPr>
      <w:jc w:val="center"/>
    </w:pPr>
  </w:style>
  <w:style w:type="paragraph" w:customStyle="1" w:styleId="NormalLeft">
    <w:name w:val="Normal Left"/>
    <w:basedOn w:val="Normlny"/>
    <w:rsid w:val="005643CD"/>
    <w:pPr>
      <w:jc w:val="left"/>
    </w:pPr>
  </w:style>
  <w:style w:type="paragraph" w:customStyle="1" w:styleId="NormalRight">
    <w:name w:val="Normal Right"/>
    <w:basedOn w:val="Normlny"/>
    <w:rsid w:val="005643CD"/>
    <w:pPr>
      <w:jc w:val="right"/>
    </w:pPr>
  </w:style>
  <w:style w:type="paragraph" w:customStyle="1" w:styleId="NumPar1">
    <w:name w:val="NumPar 1"/>
    <w:basedOn w:val="Normlny"/>
    <w:next w:val="Normlny"/>
    <w:rsid w:val="005643CD"/>
    <w:pPr>
      <w:numPr>
        <w:numId w:val="8"/>
      </w:numPr>
    </w:pPr>
  </w:style>
  <w:style w:type="paragraph" w:customStyle="1" w:styleId="NumPar2">
    <w:name w:val="NumPar 2"/>
    <w:basedOn w:val="Normlny"/>
    <w:next w:val="Normlny"/>
    <w:rsid w:val="005643CD"/>
    <w:pPr>
      <w:numPr>
        <w:ilvl w:val="1"/>
        <w:numId w:val="8"/>
      </w:numPr>
    </w:pPr>
  </w:style>
  <w:style w:type="paragraph" w:customStyle="1" w:styleId="NumPar3">
    <w:name w:val="NumPar 3"/>
    <w:basedOn w:val="Normlny"/>
    <w:next w:val="Normlny"/>
    <w:rsid w:val="005643CD"/>
    <w:pPr>
      <w:numPr>
        <w:ilvl w:val="2"/>
        <w:numId w:val="8"/>
      </w:numPr>
    </w:pPr>
  </w:style>
  <w:style w:type="paragraph" w:customStyle="1" w:styleId="NumPar4">
    <w:name w:val="NumPar 4"/>
    <w:basedOn w:val="Normlny"/>
    <w:next w:val="Normlny"/>
    <w:rsid w:val="005643CD"/>
    <w:pPr>
      <w:numPr>
        <w:ilvl w:val="3"/>
        <w:numId w:val="8"/>
      </w:numPr>
    </w:pPr>
  </w:style>
  <w:style w:type="paragraph" w:customStyle="1" w:styleId="Objetacteprincipal">
    <w:name w:val="Objet acte principal"/>
    <w:basedOn w:val="Normlny"/>
    <w:next w:val="Normlny"/>
    <w:rsid w:val="005643CD"/>
    <w:pPr>
      <w:spacing w:before="0" w:after="360"/>
      <w:jc w:val="center"/>
    </w:pPr>
    <w:rPr>
      <w:b/>
    </w:rPr>
  </w:style>
  <w:style w:type="paragraph" w:customStyle="1" w:styleId="ObjetacteprincipalPagedecouverture">
    <w:name w:val="Objet acte principal (Page de couverture)"/>
    <w:basedOn w:val="Objetacteprincipal"/>
    <w:next w:val="Normlny"/>
    <w:rsid w:val="005643CD"/>
  </w:style>
  <w:style w:type="paragraph" w:customStyle="1" w:styleId="Objetexterne">
    <w:name w:val="Objet externe"/>
    <w:basedOn w:val="Normlny"/>
    <w:next w:val="Normlny"/>
    <w:rsid w:val="005643CD"/>
    <w:rPr>
      <w:i/>
      <w:caps/>
    </w:rPr>
  </w:style>
  <w:style w:type="paragraph" w:customStyle="1" w:styleId="Pagedecouverture">
    <w:name w:val="Page de couverture"/>
    <w:basedOn w:val="Normlny"/>
    <w:next w:val="Normlny"/>
    <w:rsid w:val="005643CD"/>
  </w:style>
  <w:style w:type="paragraph" w:customStyle="1" w:styleId="PartTitle">
    <w:name w:val="PartTitle"/>
    <w:basedOn w:val="Normlny"/>
    <w:next w:val="ChapterTitle"/>
    <w:rsid w:val="005643CD"/>
    <w:pPr>
      <w:keepNext/>
      <w:pageBreakBefore/>
      <w:spacing w:after="360"/>
      <w:jc w:val="center"/>
    </w:pPr>
    <w:rPr>
      <w:b/>
      <w:sz w:val="36"/>
    </w:rPr>
  </w:style>
  <w:style w:type="paragraph" w:customStyle="1" w:styleId="Personnequisigne">
    <w:name w:val="Personne qui signe"/>
    <w:basedOn w:val="Normlny"/>
    <w:next w:val="Institutionquisigne"/>
    <w:rsid w:val="005643CD"/>
    <w:pPr>
      <w:tabs>
        <w:tab w:val="left" w:pos="4252"/>
      </w:tabs>
      <w:spacing w:before="0" w:after="0"/>
      <w:jc w:val="left"/>
    </w:pPr>
    <w:rPr>
      <w:i/>
    </w:rPr>
  </w:style>
  <w:style w:type="paragraph" w:customStyle="1" w:styleId="Point0">
    <w:name w:val="Point 0"/>
    <w:basedOn w:val="Normlny"/>
    <w:rsid w:val="005643CD"/>
    <w:pPr>
      <w:ind w:left="850" w:hanging="850"/>
    </w:pPr>
  </w:style>
  <w:style w:type="paragraph" w:customStyle="1" w:styleId="Point0letter">
    <w:name w:val="Point 0 (letter)"/>
    <w:basedOn w:val="Normlny"/>
    <w:rsid w:val="005643CD"/>
    <w:pPr>
      <w:numPr>
        <w:ilvl w:val="1"/>
        <w:numId w:val="9"/>
      </w:numPr>
    </w:pPr>
  </w:style>
  <w:style w:type="paragraph" w:customStyle="1" w:styleId="Point0number">
    <w:name w:val="Point 0 (number)"/>
    <w:basedOn w:val="Normlny"/>
    <w:rsid w:val="005643CD"/>
    <w:pPr>
      <w:numPr>
        <w:numId w:val="9"/>
      </w:numPr>
    </w:pPr>
  </w:style>
  <w:style w:type="paragraph" w:customStyle="1" w:styleId="Point1">
    <w:name w:val="Point 1"/>
    <w:basedOn w:val="Normlny"/>
    <w:rsid w:val="005643CD"/>
    <w:pPr>
      <w:ind w:left="1417" w:hanging="567"/>
    </w:pPr>
  </w:style>
  <w:style w:type="paragraph" w:customStyle="1" w:styleId="Point1letter">
    <w:name w:val="Point 1 (letter)"/>
    <w:basedOn w:val="Normlny"/>
    <w:rsid w:val="005643CD"/>
    <w:pPr>
      <w:numPr>
        <w:ilvl w:val="3"/>
        <w:numId w:val="9"/>
      </w:numPr>
    </w:pPr>
  </w:style>
  <w:style w:type="paragraph" w:customStyle="1" w:styleId="Point1number">
    <w:name w:val="Point 1 (number)"/>
    <w:basedOn w:val="Normlny"/>
    <w:rsid w:val="005643CD"/>
    <w:pPr>
      <w:numPr>
        <w:ilvl w:val="2"/>
        <w:numId w:val="9"/>
      </w:numPr>
    </w:pPr>
  </w:style>
  <w:style w:type="paragraph" w:customStyle="1" w:styleId="Point2">
    <w:name w:val="Point 2"/>
    <w:basedOn w:val="Normlny"/>
    <w:rsid w:val="005643CD"/>
    <w:pPr>
      <w:ind w:left="1984" w:hanging="567"/>
    </w:pPr>
  </w:style>
  <w:style w:type="paragraph" w:customStyle="1" w:styleId="Point2letter">
    <w:name w:val="Point 2 (letter)"/>
    <w:basedOn w:val="Normlny"/>
    <w:rsid w:val="005643CD"/>
    <w:pPr>
      <w:numPr>
        <w:ilvl w:val="5"/>
        <w:numId w:val="9"/>
      </w:numPr>
    </w:pPr>
  </w:style>
  <w:style w:type="paragraph" w:customStyle="1" w:styleId="Point2number">
    <w:name w:val="Point 2 (number)"/>
    <w:basedOn w:val="Normlny"/>
    <w:rsid w:val="005643CD"/>
    <w:pPr>
      <w:numPr>
        <w:ilvl w:val="4"/>
        <w:numId w:val="9"/>
      </w:numPr>
    </w:pPr>
  </w:style>
  <w:style w:type="paragraph" w:customStyle="1" w:styleId="Point3">
    <w:name w:val="Point 3"/>
    <w:basedOn w:val="Normlny"/>
    <w:rsid w:val="005643CD"/>
    <w:pPr>
      <w:ind w:left="2551" w:hanging="567"/>
    </w:pPr>
  </w:style>
  <w:style w:type="paragraph" w:customStyle="1" w:styleId="Point3letter">
    <w:name w:val="Point 3 (letter)"/>
    <w:basedOn w:val="Normlny"/>
    <w:rsid w:val="005643CD"/>
    <w:pPr>
      <w:numPr>
        <w:ilvl w:val="7"/>
        <w:numId w:val="9"/>
      </w:numPr>
    </w:pPr>
  </w:style>
  <w:style w:type="paragraph" w:customStyle="1" w:styleId="Point3number">
    <w:name w:val="Point 3 (number)"/>
    <w:basedOn w:val="Normlny"/>
    <w:rsid w:val="005643CD"/>
    <w:pPr>
      <w:numPr>
        <w:ilvl w:val="6"/>
        <w:numId w:val="9"/>
      </w:numPr>
    </w:pPr>
  </w:style>
  <w:style w:type="paragraph" w:customStyle="1" w:styleId="Point4">
    <w:name w:val="Point 4"/>
    <w:basedOn w:val="Normlny"/>
    <w:rsid w:val="005643CD"/>
    <w:pPr>
      <w:ind w:left="3118" w:hanging="567"/>
    </w:pPr>
  </w:style>
  <w:style w:type="paragraph" w:customStyle="1" w:styleId="Point4letter">
    <w:name w:val="Point 4 (letter)"/>
    <w:basedOn w:val="Normlny"/>
    <w:rsid w:val="005643CD"/>
    <w:pPr>
      <w:numPr>
        <w:ilvl w:val="8"/>
        <w:numId w:val="9"/>
      </w:numPr>
    </w:pPr>
  </w:style>
  <w:style w:type="paragraph" w:customStyle="1" w:styleId="PointDouble0">
    <w:name w:val="PointDouble 0"/>
    <w:basedOn w:val="Normlny"/>
    <w:rsid w:val="005643CD"/>
    <w:pPr>
      <w:tabs>
        <w:tab w:val="left" w:pos="850"/>
      </w:tabs>
      <w:ind w:left="1417" w:hanging="1417"/>
    </w:pPr>
  </w:style>
  <w:style w:type="paragraph" w:customStyle="1" w:styleId="PointDouble1">
    <w:name w:val="PointDouble 1"/>
    <w:basedOn w:val="Normlny"/>
    <w:rsid w:val="005643CD"/>
    <w:pPr>
      <w:tabs>
        <w:tab w:val="left" w:pos="1417"/>
      </w:tabs>
      <w:ind w:left="1984" w:hanging="1134"/>
    </w:pPr>
  </w:style>
  <w:style w:type="paragraph" w:customStyle="1" w:styleId="PointDouble2">
    <w:name w:val="PointDouble 2"/>
    <w:basedOn w:val="Normlny"/>
    <w:rsid w:val="005643CD"/>
    <w:pPr>
      <w:tabs>
        <w:tab w:val="left" w:pos="1984"/>
      </w:tabs>
      <w:ind w:left="2551" w:hanging="1134"/>
    </w:pPr>
  </w:style>
  <w:style w:type="paragraph" w:customStyle="1" w:styleId="PointDouble3">
    <w:name w:val="PointDouble 3"/>
    <w:basedOn w:val="Normlny"/>
    <w:rsid w:val="005643CD"/>
    <w:pPr>
      <w:tabs>
        <w:tab w:val="left" w:pos="2551"/>
      </w:tabs>
      <w:ind w:left="3118" w:hanging="1134"/>
    </w:pPr>
  </w:style>
  <w:style w:type="paragraph" w:customStyle="1" w:styleId="PointDouble4">
    <w:name w:val="PointDouble 4"/>
    <w:basedOn w:val="Normlny"/>
    <w:rsid w:val="005643CD"/>
    <w:pPr>
      <w:tabs>
        <w:tab w:val="left" w:pos="3118"/>
      </w:tabs>
      <w:ind w:left="3685" w:hanging="1134"/>
    </w:pPr>
  </w:style>
  <w:style w:type="paragraph" w:customStyle="1" w:styleId="PointTriple0">
    <w:name w:val="PointTriple 0"/>
    <w:basedOn w:val="Normlny"/>
    <w:rsid w:val="005643CD"/>
    <w:pPr>
      <w:tabs>
        <w:tab w:val="left" w:pos="850"/>
        <w:tab w:val="left" w:pos="1417"/>
      </w:tabs>
      <w:ind w:left="1984" w:hanging="1984"/>
    </w:pPr>
  </w:style>
  <w:style w:type="paragraph" w:customStyle="1" w:styleId="PointTriple1">
    <w:name w:val="PointTriple 1"/>
    <w:basedOn w:val="Normlny"/>
    <w:rsid w:val="005643CD"/>
    <w:pPr>
      <w:tabs>
        <w:tab w:val="left" w:pos="1417"/>
        <w:tab w:val="left" w:pos="1984"/>
      </w:tabs>
      <w:ind w:left="2551" w:hanging="1701"/>
    </w:pPr>
  </w:style>
  <w:style w:type="paragraph" w:customStyle="1" w:styleId="PointTriple2">
    <w:name w:val="PointTriple 2"/>
    <w:basedOn w:val="Normlny"/>
    <w:rsid w:val="005643CD"/>
    <w:pPr>
      <w:tabs>
        <w:tab w:val="left" w:pos="1984"/>
        <w:tab w:val="left" w:pos="2551"/>
      </w:tabs>
      <w:ind w:left="3118" w:hanging="1701"/>
    </w:pPr>
  </w:style>
  <w:style w:type="paragraph" w:customStyle="1" w:styleId="PointTriple3">
    <w:name w:val="PointTriple 3"/>
    <w:basedOn w:val="Normlny"/>
    <w:rsid w:val="005643CD"/>
    <w:pPr>
      <w:tabs>
        <w:tab w:val="left" w:pos="2551"/>
        <w:tab w:val="left" w:pos="3118"/>
      </w:tabs>
      <w:ind w:left="3685" w:hanging="1701"/>
    </w:pPr>
  </w:style>
  <w:style w:type="paragraph" w:customStyle="1" w:styleId="PointTriple4">
    <w:name w:val="PointTriple 4"/>
    <w:basedOn w:val="Normlny"/>
    <w:rsid w:val="005643CD"/>
    <w:pPr>
      <w:tabs>
        <w:tab w:val="left" w:pos="3118"/>
        <w:tab w:val="left" w:pos="3685"/>
      </w:tabs>
      <w:ind w:left="4252" w:hanging="1701"/>
    </w:pPr>
  </w:style>
  <w:style w:type="paragraph" w:customStyle="1" w:styleId="QuotedNumPar">
    <w:name w:val="Quoted NumPar"/>
    <w:basedOn w:val="Normlny"/>
    <w:rsid w:val="005643CD"/>
    <w:pPr>
      <w:ind w:left="1417" w:hanging="567"/>
    </w:pPr>
  </w:style>
  <w:style w:type="paragraph" w:customStyle="1" w:styleId="QuotedText">
    <w:name w:val="Quoted Text"/>
    <w:basedOn w:val="Normlny"/>
    <w:rsid w:val="005643CD"/>
    <w:pPr>
      <w:ind w:left="1417"/>
    </w:pPr>
  </w:style>
  <w:style w:type="paragraph" w:customStyle="1" w:styleId="Rfrencecroise">
    <w:name w:val="Référence croisée"/>
    <w:basedOn w:val="Normlny"/>
    <w:rsid w:val="005643CD"/>
    <w:pPr>
      <w:spacing w:before="0" w:after="0"/>
      <w:jc w:val="center"/>
    </w:pPr>
  </w:style>
  <w:style w:type="paragraph" w:customStyle="1" w:styleId="Rfrenceinstitutionnelle">
    <w:name w:val="Référence institutionnelle"/>
    <w:basedOn w:val="Normlny"/>
    <w:next w:val="Confidentialit"/>
    <w:rsid w:val="005643CD"/>
    <w:pPr>
      <w:spacing w:before="0" w:after="240"/>
      <w:ind w:left="5103"/>
      <w:jc w:val="left"/>
    </w:pPr>
  </w:style>
  <w:style w:type="paragraph" w:customStyle="1" w:styleId="Rfrenceinterinstitutionnelle">
    <w:name w:val="Référence interinstitutionnelle"/>
    <w:basedOn w:val="Normlny"/>
    <w:next w:val="Normlny"/>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lny"/>
    <w:next w:val="Rfrenceinterinstitutionnelle"/>
    <w:rsid w:val="005643CD"/>
    <w:pPr>
      <w:spacing w:before="0" w:after="0"/>
      <w:ind w:left="5103"/>
      <w:jc w:val="left"/>
    </w:pPr>
  </w:style>
  <w:style w:type="paragraph" w:customStyle="1" w:styleId="SectionTitle">
    <w:name w:val="SectionTitle"/>
    <w:basedOn w:val="Normlny"/>
    <w:next w:val="Nadpis1"/>
    <w:rsid w:val="005643CD"/>
    <w:pPr>
      <w:keepNext/>
      <w:spacing w:after="360"/>
      <w:jc w:val="center"/>
    </w:pPr>
    <w:rPr>
      <w:b/>
      <w:smallCaps/>
      <w:sz w:val="28"/>
    </w:rPr>
  </w:style>
  <w:style w:type="paragraph" w:customStyle="1" w:styleId="Sous-titreobjet">
    <w:name w:val="Sous-titre objet"/>
    <w:basedOn w:val="Norm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lny"/>
    <w:next w:val="Normlny"/>
    <w:rsid w:val="005643CD"/>
    <w:pPr>
      <w:spacing w:before="360" w:after="0"/>
      <w:jc w:val="center"/>
    </w:pPr>
  </w:style>
  <w:style w:type="paragraph" w:customStyle="1" w:styleId="StatutPagedecouverture">
    <w:name w:val="Statut (Page de couverture)"/>
    <w:basedOn w:val="Statut"/>
    <w:next w:val="Normlny"/>
    <w:rsid w:val="005643CD"/>
  </w:style>
  <w:style w:type="paragraph" w:customStyle="1" w:styleId="Supertitre">
    <w:name w:val="Supertitre"/>
    <w:basedOn w:val="Normlny"/>
    <w:next w:val="Normlny"/>
    <w:rsid w:val="005643CD"/>
    <w:pPr>
      <w:spacing w:before="0" w:after="600"/>
      <w:jc w:val="center"/>
    </w:pPr>
    <w:rPr>
      <w:b/>
    </w:rPr>
  </w:style>
  <w:style w:type="paragraph" w:customStyle="1" w:styleId="TableTitle">
    <w:name w:val="Table Title"/>
    <w:basedOn w:val="Normlny"/>
    <w:next w:val="Normlny"/>
    <w:rsid w:val="005643CD"/>
    <w:pPr>
      <w:jc w:val="center"/>
    </w:pPr>
    <w:rPr>
      <w:b/>
    </w:rPr>
  </w:style>
  <w:style w:type="paragraph" w:customStyle="1" w:styleId="Text1">
    <w:name w:val="Text 1"/>
    <w:basedOn w:val="Normlny"/>
    <w:link w:val="Text1Char"/>
    <w:rsid w:val="005643CD"/>
    <w:pPr>
      <w:ind w:left="850"/>
    </w:pPr>
  </w:style>
  <w:style w:type="paragraph" w:customStyle="1" w:styleId="Text2">
    <w:name w:val="Text 2"/>
    <w:basedOn w:val="Normlny"/>
    <w:rsid w:val="005643CD"/>
    <w:pPr>
      <w:ind w:left="1417"/>
    </w:pPr>
  </w:style>
  <w:style w:type="paragraph" w:customStyle="1" w:styleId="Text3">
    <w:name w:val="Text 3"/>
    <w:basedOn w:val="Normlny"/>
    <w:rsid w:val="005643CD"/>
    <w:pPr>
      <w:ind w:left="1984"/>
    </w:pPr>
  </w:style>
  <w:style w:type="paragraph" w:customStyle="1" w:styleId="Text4">
    <w:name w:val="Text 4"/>
    <w:basedOn w:val="Normlny"/>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lny"/>
    <w:next w:val="Normlny"/>
    <w:rsid w:val="005643CD"/>
    <w:pPr>
      <w:keepNext/>
      <w:spacing w:before="360"/>
      <w:jc w:val="center"/>
    </w:pPr>
    <w:rPr>
      <w:i/>
    </w:rPr>
  </w:style>
  <w:style w:type="paragraph" w:customStyle="1" w:styleId="Titreobjet">
    <w:name w:val="Titre objet"/>
    <w:basedOn w:val="Norm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Obsah1">
    <w:name w:val="toc 1"/>
    <w:basedOn w:val="Normlny"/>
    <w:next w:val="Normlny"/>
    <w:semiHidden/>
    <w:rsid w:val="005643CD"/>
    <w:pPr>
      <w:tabs>
        <w:tab w:val="right" w:leader="dot" w:pos="9071"/>
      </w:tabs>
      <w:spacing w:before="60"/>
      <w:ind w:left="850" w:hanging="850"/>
      <w:jc w:val="left"/>
    </w:pPr>
  </w:style>
  <w:style w:type="paragraph" w:styleId="Obsah2">
    <w:name w:val="toc 2"/>
    <w:basedOn w:val="Normlny"/>
    <w:next w:val="Normlny"/>
    <w:semiHidden/>
    <w:rsid w:val="005643CD"/>
    <w:pPr>
      <w:tabs>
        <w:tab w:val="right" w:leader="dot" w:pos="9071"/>
      </w:tabs>
      <w:spacing w:before="60"/>
      <w:ind w:left="850" w:hanging="850"/>
      <w:jc w:val="left"/>
    </w:pPr>
  </w:style>
  <w:style w:type="paragraph" w:styleId="Obsah3">
    <w:name w:val="toc 3"/>
    <w:basedOn w:val="Normlny"/>
    <w:next w:val="Normlny"/>
    <w:semiHidden/>
    <w:rsid w:val="005643CD"/>
    <w:pPr>
      <w:tabs>
        <w:tab w:val="right" w:leader="dot" w:pos="9071"/>
      </w:tabs>
      <w:spacing w:before="60"/>
      <w:ind w:left="850" w:hanging="850"/>
      <w:jc w:val="left"/>
    </w:pPr>
  </w:style>
  <w:style w:type="paragraph" w:styleId="Obsah4">
    <w:name w:val="toc 4"/>
    <w:basedOn w:val="Normlny"/>
    <w:next w:val="Normlny"/>
    <w:semiHidden/>
    <w:rsid w:val="005643CD"/>
    <w:pPr>
      <w:tabs>
        <w:tab w:val="right" w:leader="dot" w:pos="9071"/>
      </w:tabs>
      <w:spacing w:before="60"/>
      <w:ind w:left="850" w:hanging="850"/>
      <w:jc w:val="left"/>
    </w:pPr>
  </w:style>
  <w:style w:type="paragraph" w:styleId="Obsah5">
    <w:name w:val="toc 5"/>
    <w:basedOn w:val="Normlny"/>
    <w:next w:val="Normlny"/>
    <w:semiHidden/>
    <w:rsid w:val="005643CD"/>
    <w:pPr>
      <w:tabs>
        <w:tab w:val="right" w:leader="dot" w:pos="9071"/>
      </w:tabs>
      <w:spacing w:before="300"/>
      <w:jc w:val="left"/>
    </w:pPr>
  </w:style>
  <w:style w:type="paragraph" w:styleId="Obsah6">
    <w:name w:val="toc 6"/>
    <w:basedOn w:val="Normlny"/>
    <w:next w:val="Normlny"/>
    <w:semiHidden/>
    <w:rsid w:val="005643CD"/>
    <w:pPr>
      <w:tabs>
        <w:tab w:val="right" w:leader="dot" w:pos="9071"/>
      </w:tabs>
      <w:spacing w:before="240"/>
      <w:jc w:val="left"/>
    </w:pPr>
  </w:style>
  <w:style w:type="paragraph" w:styleId="Obsah7">
    <w:name w:val="toc 7"/>
    <w:basedOn w:val="Normlny"/>
    <w:next w:val="Normlny"/>
    <w:semiHidden/>
    <w:rsid w:val="005643CD"/>
    <w:pPr>
      <w:tabs>
        <w:tab w:val="right" w:leader="dot" w:pos="9071"/>
      </w:tabs>
      <w:spacing w:before="180"/>
      <w:jc w:val="left"/>
    </w:pPr>
  </w:style>
  <w:style w:type="paragraph" w:styleId="Obsah8">
    <w:name w:val="toc 8"/>
    <w:basedOn w:val="Normlny"/>
    <w:next w:val="Normlny"/>
    <w:semiHidden/>
    <w:rsid w:val="005643CD"/>
    <w:pPr>
      <w:tabs>
        <w:tab w:val="right" w:leader="dot" w:pos="9071"/>
      </w:tabs>
      <w:jc w:val="left"/>
    </w:pPr>
  </w:style>
  <w:style w:type="paragraph" w:styleId="Obsah9">
    <w:name w:val="toc 9"/>
    <w:basedOn w:val="Normlny"/>
    <w:next w:val="Normlny"/>
    <w:semiHidden/>
    <w:rsid w:val="005643CD"/>
    <w:pPr>
      <w:tabs>
        <w:tab w:val="right" w:leader="dot" w:pos="9071"/>
      </w:tabs>
    </w:pPr>
  </w:style>
  <w:style w:type="paragraph" w:styleId="Hlavikaobsahu">
    <w:name w:val="TOC Heading"/>
    <w:basedOn w:val="Normlny"/>
    <w:next w:val="Normlny"/>
    <w:qFormat/>
    <w:rsid w:val="005643CD"/>
    <w:pPr>
      <w:spacing w:after="240"/>
      <w:jc w:val="center"/>
    </w:pPr>
    <w:rPr>
      <w:b/>
      <w:sz w:val="28"/>
    </w:rPr>
  </w:style>
  <w:style w:type="paragraph" w:customStyle="1" w:styleId="Typeacteprincipal">
    <w:name w:val="Type acte principal"/>
    <w:basedOn w:val="Norm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lny"/>
    <w:next w:val="Confidentialit"/>
    <w:rsid w:val="005643CD"/>
    <w:pPr>
      <w:spacing w:before="0" w:after="240"/>
      <w:ind w:left="5103"/>
      <w:jc w:val="left"/>
    </w:pPr>
  </w:style>
  <w:style w:type="character" w:customStyle="1" w:styleId="HlavikaChar">
    <w:name w:val="Hlavička Char"/>
    <w:link w:val="Hlavika"/>
    <w:uiPriority w:val="99"/>
    <w:rsid w:val="00434DF7"/>
    <w:rPr>
      <w:sz w:val="24"/>
      <w:szCs w:val="24"/>
      <w:lang w:val="en-GB"/>
    </w:rPr>
  </w:style>
  <w:style w:type="character" w:customStyle="1" w:styleId="PtaChar">
    <w:name w:val="Päta Char"/>
    <w:link w:val="Pta"/>
    <w:uiPriority w:val="99"/>
    <w:rsid w:val="00434DF7"/>
    <w:rPr>
      <w:sz w:val="24"/>
      <w:szCs w:val="24"/>
      <w:lang w:val="en-GB"/>
    </w:rPr>
  </w:style>
  <w:style w:type="character" w:customStyle="1" w:styleId="TextpoznmkypodiarouChar">
    <w:name w:val="Text poznámky pod čiarou Char"/>
    <w:link w:val="Textpoznmkypodiarou"/>
    <w:semiHidden/>
    <w:rsid w:val="00434DF7"/>
    <w:rPr>
      <w:lang w:val="en-GB"/>
    </w:rPr>
  </w:style>
  <w:style w:type="paragraph" w:styleId="Zoznamsodrkami3">
    <w:name w:val="List Bullet 3"/>
    <w:basedOn w:val="Normlny"/>
    <w:rsid w:val="00434DF7"/>
    <w:pPr>
      <w:numPr>
        <w:numId w:val="15"/>
      </w:numPr>
    </w:pPr>
    <w:rPr>
      <w:lang w:eastAsia="de-DE"/>
    </w:rPr>
  </w:style>
  <w:style w:type="character" w:styleId="slostrany">
    <w:name w:val="page number"/>
    <w:rsid w:val="00434DF7"/>
    <w:rPr>
      <w:rFonts w:cs="Times New Roman"/>
    </w:rPr>
  </w:style>
  <w:style w:type="paragraph" w:styleId="Zoznamsodrkami">
    <w:name w:val="List Bullet"/>
    <w:basedOn w:val="Normlny"/>
    <w:rsid w:val="00434DF7"/>
    <w:pPr>
      <w:numPr>
        <w:numId w:val="16"/>
      </w:numPr>
      <w:contextualSpacing/>
    </w:pPr>
  </w:style>
  <w:style w:type="paragraph" w:customStyle="1" w:styleId="Style1">
    <w:name w:val="Style1"/>
    <w:basedOn w:val="Nadpis1"/>
    <w:qFormat/>
    <w:rsid w:val="00434DF7"/>
  </w:style>
  <w:style w:type="paragraph" w:customStyle="1" w:styleId="Style2">
    <w:name w:val="Style2"/>
    <w:basedOn w:val="Normlny"/>
    <w:qFormat/>
    <w:rsid w:val="00434DF7"/>
  </w:style>
  <w:style w:type="paragraph" w:customStyle="1" w:styleId="Style3">
    <w:name w:val="Style3"/>
    <w:basedOn w:val="Nadpis1"/>
    <w:qFormat/>
    <w:rsid w:val="00434DF7"/>
  </w:style>
  <w:style w:type="paragraph" w:customStyle="1" w:styleId="Style4">
    <w:name w:val="Style4"/>
    <w:basedOn w:val="ManualHeading1"/>
    <w:qFormat/>
    <w:rsid w:val="00434DF7"/>
  </w:style>
  <w:style w:type="paragraph" w:styleId="Zoznamsodrkami2">
    <w:name w:val="List Bullet 2"/>
    <w:basedOn w:val="Normlny"/>
    <w:rsid w:val="00434DF7"/>
    <w:pPr>
      <w:numPr>
        <w:numId w:val="17"/>
      </w:numPr>
      <w:contextualSpacing/>
    </w:pPr>
  </w:style>
  <w:style w:type="paragraph" w:styleId="Zoznamsodrkami4">
    <w:name w:val="List Bullet 4"/>
    <w:basedOn w:val="Normlny"/>
    <w:rsid w:val="00434DF7"/>
    <w:pPr>
      <w:numPr>
        <w:numId w:val="18"/>
      </w:numPr>
      <w:contextualSpacing/>
    </w:pPr>
  </w:style>
  <w:style w:type="table" w:styleId="Mriekatabuky">
    <w:name w:val="Table Grid"/>
    <w:basedOn w:val="Normlnatabuka"/>
    <w:uiPriority w:val="59"/>
    <w:rsid w:val="0043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434DF7"/>
    <w:pPr>
      <w:spacing w:before="0" w:after="0"/>
    </w:pPr>
    <w:rPr>
      <w:rFonts w:ascii="Tahoma" w:hAnsi="Tahoma" w:cs="Tahoma"/>
      <w:sz w:val="16"/>
      <w:szCs w:val="16"/>
    </w:rPr>
  </w:style>
  <w:style w:type="character" w:customStyle="1" w:styleId="TextbublinyChar">
    <w:name w:val="Text bubliny Char"/>
    <w:link w:val="Textbubliny"/>
    <w:rsid w:val="00434DF7"/>
    <w:rPr>
      <w:rFonts w:ascii="Tahoma" w:hAnsi="Tahoma" w:cs="Tahoma"/>
      <w:sz w:val="16"/>
      <w:szCs w:val="16"/>
      <w:shd w:val="clear" w:color="auto" w:fill="auto"/>
      <w:lang w:val="en-GB"/>
    </w:rPr>
  </w:style>
  <w:style w:type="character" w:customStyle="1" w:styleId="Text1Char">
    <w:name w:val="Text 1 Char"/>
    <w:link w:val="Text1"/>
    <w:locked/>
    <w:rsid w:val="00434DF7"/>
    <w:rPr>
      <w:sz w:val="24"/>
      <w:szCs w:val="24"/>
      <w:lang w:val="en-GB"/>
    </w:rPr>
  </w:style>
  <w:style w:type="character" w:customStyle="1" w:styleId="Nadpis2Char">
    <w:name w:val="Nadpis 2 Char"/>
    <w:link w:val="Nadpis2"/>
    <w:rsid w:val="00434DF7"/>
    <w:rPr>
      <w:b/>
      <w:bCs/>
      <w:iCs/>
      <w:sz w:val="24"/>
      <w:szCs w:val="28"/>
      <w:lang w:val="en-GB"/>
    </w:rPr>
  </w:style>
  <w:style w:type="paragraph" w:styleId="Revzia">
    <w:name w:val="Revision"/>
    <w:hidden/>
    <w:uiPriority w:val="99"/>
    <w:semiHidden/>
    <w:rsid w:val="00434DF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B965BC138D4F4E9DC9364EB5685F3D" ma:contentTypeVersion="0" ma:contentTypeDescription="Umožňuje vytvoriť nový dokument." ma:contentTypeScope="" ma:versionID="54cc50070da780f85ad0de869df0e168">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2588D-421D-4E1C-972D-F58D17AB7AD1}">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187FB79-9755-486D-B78C-D8E40CCF108F}">
  <ds:schemaRefs>
    <ds:schemaRef ds:uri="http://schemas.microsoft.com/sharepoint/v3/contenttype/forms"/>
  </ds:schemaRefs>
</ds:datastoreItem>
</file>

<file path=customXml/itemProps3.xml><?xml version="1.0" encoding="utf-8"?>
<ds:datastoreItem xmlns:ds="http://schemas.openxmlformats.org/officeDocument/2006/customXml" ds:itemID="{885EE6D8-B38E-4474-AE76-5899227E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23668</Words>
  <Characters>134911</Characters>
  <Application>Microsoft Office Word</Application>
  <DocSecurity>0</DocSecurity>
  <Lines>1124</Lines>
  <Paragraphs>316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Katarína Naďová</cp:lastModifiedBy>
  <cp:revision>3</cp:revision>
  <dcterms:created xsi:type="dcterms:W3CDTF">2018-06-26T07:36:00Z</dcterms:created>
  <dcterms:modified xsi:type="dcterms:W3CDTF">2018-06-26T07:40:00Z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0x01010082B965BC138D4F4E9DC9364EB5685F3D</vt:lpwstr>
  </property>
</Properties>
</file>